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8808"/>
      </w:tblGrid>
      <w:tr w:rsidR="00ED0229" w14:paraId="7B8B8CD7" w14:textId="77777777" w:rsidTr="00546CFC">
        <w:tc>
          <w:tcPr>
            <w:tcW w:w="8808" w:type="dxa"/>
            <w:tcBorders>
              <w:top w:val="single" w:sz="12" w:space="0" w:color="auto"/>
              <w:left w:val="single" w:sz="12" w:space="0" w:color="auto"/>
              <w:bottom w:val="single" w:sz="12" w:space="0" w:color="auto"/>
              <w:right w:val="single" w:sz="12" w:space="0" w:color="auto"/>
            </w:tcBorders>
          </w:tcPr>
          <w:p w14:paraId="6BF6F114" w14:textId="0DEB31D9" w:rsidR="00ED0229" w:rsidRPr="006858EF" w:rsidRDefault="00ED0229" w:rsidP="00546CFC">
            <w:pPr>
              <w:jc w:val="center"/>
              <w:rPr>
                <w:b/>
                <w:bCs/>
              </w:rPr>
            </w:pPr>
            <w:r w:rsidRPr="006858EF">
              <w:rPr>
                <w:b/>
                <w:bCs/>
              </w:rPr>
              <w:t>DECRETO 5</w:t>
            </w:r>
            <w:r>
              <w:rPr>
                <w:b/>
                <w:bCs/>
              </w:rPr>
              <w:t xml:space="preserve">50 </w:t>
            </w:r>
            <w:r w:rsidRPr="006858EF">
              <w:rPr>
                <w:b/>
                <w:bCs/>
              </w:rPr>
              <w:t>DE 2020</w:t>
            </w:r>
          </w:p>
        </w:tc>
      </w:tr>
      <w:tr w:rsidR="00ED0229" w14:paraId="2A02809F" w14:textId="77777777" w:rsidTr="00546CFC">
        <w:tc>
          <w:tcPr>
            <w:tcW w:w="8808" w:type="dxa"/>
            <w:tcBorders>
              <w:top w:val="single" w:sz="12" w:space="0" w:color="auto"/>
              <w:left w:val="single" w:sz="12" w:space="0" w:color="auto"/>
              <w:bottom w:val="single" w:sz="12" w:space="0" w:color="auto"/>
              <w:right w:val="single" w:sz="12" w:space="0" w:color="auto"/>
            </w:tcBorders>
          </w:tcPr>
          <w:p w14:paraId="33A7089F" w14:textId="46B74652" w:rsidR="00ED0229" w:rsidRPr="00A321BE" w:rsidRDefault="00ED0229" w:rsidP="00A321BE">
            <w:pPr>
              <w:jc w:val="center"/>
              <w:rPr>
                <w:i/>
                <w:iCs/>
                <w:lang w:val="es-ES"/>
              </w:rPr>
            </w:pPr>
            <w:r w:rsidRPr="006858EF">
              <w:rPr>
                <w:i/>
                <w:iCs/>
                <w:lang w:val="es-ES"/>
              </w:rPr>
              <w:t>“</w:t>
            </w:r>
            <w:r w:rsidR="00A321BE" w:rsidRPr="00A321BE">
              <w:rPr>
                <w:i/>
                <w:iCs/>
                <w:lang w:val="es-ES"/>
              </w:rPr>
              <w:t xml:space="preserve">Por el cual se adoptan medidas con el fin </w:t>
            </w:r>
            <w:r w:rsidR="00A321BE">
              <w:rPr>
                <w:i/>
                <w:iCs/>
                <w:lang w:val="es-ES"/>
              </w:rPr>
              <w:t>de atender la situación de</w:t>
            </w:r>
            <w:r w:rsidR="00A321BE" w:rsidRPr="00A321BE">
              <w:rPr>
                <w:i/>
                <w:iCs/>
                <w:lang w:val="es-ES"/>
              </w:rPr>
              <w:t xml:space="preserve"> emergencia económica,</w:t>
            </w:r>
            <w:r w:rsidR="00A321BE">
              <w:rPr>
                <w:i/>
                <w:iCs/>
                <w:lang w:val="es-ES"/>
              </w:rPr>
              <w:t xml:space="preserve"> </w:t>
            </w:r>
            <w:r w:rsidR="00A321BE" w:rsidRPr="00A321BE">
              <w:rPr>
                <w:i/>
                <w:iCs/>
                <w:lang w:val="es-ES"/>
              </w:rPr>
              <w:t>social</w:t>
            </w:r>
            <w:r w:rsidR="00A321BE">
              <w:rPr>
                <w:i/>
                <w:iCs/>
                <w:lang w:val="es-ES"/>
              </w:rPr>
              <w:t xml:space="preserve"> </w:t>
            </w:r>
            <w:r w:rsidR="00A321BE" w:rsidRPr="00A321BE">
              <w:rPr>
                <w:i/>
                <w:iCs/>
                <w:lang w:val="es-ES"/>
              </w:rPr>
              <w:t xml:space="preserve">y ecológica de la que trata el Decreto 417 de 2020 </w:t>
            </w:r>
            <w:r w:rsidRPr="006858EF">
              <w:rPr>
                <w:i/>
                <w:iCs/>
                <w:lang w:val="es-ES"/>
              </w:rPr>
              <w:t>"</w:t>
            </w:r>
          </w:p>
        </w:tc>
      </w:tr>
    </w:tbl>
    <w:p w14:paraId="3C298961" w14:textId="77777777" w:rsidR="00A321BE" w:rsidRDefault="00A321BE" w:rsidP="00D21F40">
      <w:pPr>
        <w:jc w:val="both"/>
        <w:rPr>
          <w:rFonts w:ascii="Arial Narrow" w:hAnsi="Arial Narrow"/>
          <w:lang w:val="es-ES"/>
        </w:rPr>
      </w:pPr>
    </w:p>
    <w:p w14:paraId="086C022D" w14:textId="00118BB7" w:rsidR="00D21F40" w:rsidRPr="00C3303A" w:rsidRDefault="00C3303A" w:rsidP="00D21F40">
      <w:pPr>
        <w:jc w:val="both"/>
        <w:rPr>
          <w:rFonts w:ascii="Arial Narrow" w:hAnsi="Arial Narrow"/>
          <w:lang w:val="es-ES"/>
        </w:rPr>
      </w:pPr>
      <w:r w:rsidRPr="00C3303A">
        <w:rPr>
          <w:rFonts w:ascii="Arial Narrow" w:hAnsi="Arial Narrow"/>
          <w:lang w:val="es-ES"/>
        </w:rPr>
        <w:t xml:space="preserve">Sobre el </w:t>
      </w:r>
      <w:r w:rsidR="00D21F40" w:rsidRPr="00C3303A">
        <w:rPr>
          <w:rFonts w:ascii="Arial Narrow" w:hAnsi="Arial Narrow"/>
          <w:lang w:val="es-ES"/>
        </w:rPr>
        <w:t>concepto de esencialidad de los servicios públicos</w:t>
      </w:r>
      <w:r w:rsidRPr="00C3303A">
        <w:rPr>
          <w:rFonts w:ascii="Arial Narrow" w:hAnsi="Arial Narrow"/>
          <w:lang w:val="es-ES"/>
        </w:rPr>
        <w:t xml:space="preserve"> es preciso indicar, que este</w:t>
      </w:r>
      <w:r w:rsidR="00D21F40" w:rsidRPr="00C3303A">
        <w:rPr>
          <w:rFonts w:ascii="Arial Narrow" w:hAnsi="Arial Narrow"/>
          <w:lang w:val="es-ES"/>
        </w:rPr>
        <w:t xml:space="preserve"> tiene </w:t>
      </w:r>
      <w:r w:rsidR="00A255D8" w:rsidRPr="00C3303A">
        <w:rPr>
          <w:rFonts w:ascii="Arial Narrow" w:hAnsi="Arial Narrow"/>
          <w:lang w:val="es-ES"/>
        </w:rPr>
        <w:t>su</w:t>
      </w:r>
      <w:r w:rsidR="00D21F40" w:rsidRPr="00C3303A">
        <w:rPr>
          <w:rFonts w:ascii="Arial Narrow" w:hAnsi="Arial Narrow"/>
          <w:lang w:val="es-ES"/>
        </w:rPr>
        <w:t xml:space="preserve"> origen </w:t>
      </w:r>
      <w:r w:rsidR="00A255D8" w:rsidRPr="00C3303A">
        <w:rPr>
          <w:rFonts w:ascii="Arial Narrow" w:hAnsi="Arial Narrow"/>
          <w:lang w:val="es-ES"/>
        </w:rPr>
        <w:t xml:space="preserve">en </w:t>
      </w:r>
      <w:r w:rsidR="00D21F40" w:rsidRPr="00C3303A">
        <w:rPr>
          <w:rFonts w:ascii="Arial Narrow" w:hAnsi="Arial Narrow"/>
          <w:lang w:val="es-ES"/>
        </w:rPr>
        <w:t>la Carta Magna</w:t>
      </w:r>
      <w:r w:rsidR="00A255D8" w:rsidRPr="00C3303A">
        <w:rPr>
          <w:rFonts w:ascii="Arial Narrow" w:hAnsi="Arial Narrow"/>
          <w:lang w:val="es-ES"/>
        </w:rPr>
        <w:t xml:space="preserve"> de 1991</w:t>
      </w:r>
      <w:r w:rsidR="00D21F40" w:rsidRPr="00C3303A">
        <w:rPr>
          <w:rFonts w:ascii="Arial Narrow" w:hAnsi="Arial Narrow"/>
          <w:lang w:val="es-ES"/>
        </w:rPr>
        <w:t>,</w:t>
      </w:r>
      <w:r w:rsidR="00A255D8" w:rsidRPr="00C3303A">
        <w:rPr>
          <w:rFonts w:ascii="Arial Narrow" w:hAnsi="Arial Narrow"/>
          <w:lang w:val="es-ES"/>
        </w:rPr>
        <w:t xml:space="preserve"> la cual </w:t>
      </w:r>
      <w:r w:rsidR="00D21F40" w:rsidRPr="00C3303A">
        <w:rPr>
          <w:rFonts w:ascii="Arial Narrow" w:hAnsi="Arial Narrow"/>
          <w:lang w:val="es-ES"/>
        </w:rPr>
        <w:t>mediante</w:t>
      </w:r>
      <w:r w:rsidR="00A255D8" w:rsidRPr="00C3303A">
        <w:rPr>
          <w:rFonts w:ascii="Arial Narrow" w:hAnsi="Arial Narrow"/>
          <w:lang w:val="es-ES"/>
        </w:rPr>
        <w:t xml:space="preserve"> </w:t>
      </w:r>
      <w:r w:rsidR="00D21F40" w:rsidRPr="00C3303A">
        <w:rPr>
          <w:rFonts w:ascii="Arial Narrow" w:hAnsi="Arial Narrow"/>
          <w:lang w:val="es-ES"/>
        </w:rPr>
        <w:t xml:space="preserve">su artículo 365 establece: </w:t>
      </w:r>
    </w:p>
    <w:p w14:paraId="7D12B231" w14:textId="00C7D63F" w:rsidR="00D21F40" w:rsidRPr="00C3303A" w:rsidRDefault="00D21F40" w:rsidP="003438C6">
      <w:pPr>
        <w:ind w:left="708"/>
        <w:jc w:val="both"/>
        <w:rPr>
          <w:rFonts w:ascii="Arial Narrow" w:hAnsi="Arial Narrow"/>
          <w:i/>
          <w:iCs/>
          <w:color w:val="000000"/>
          <w:shd w:val="clear" w:color="auto" w:fill="FFFFFF"/>
        </w:rPr>
      </w:pPr>
      <w:r w:rsidRPr="00C3303A">
        <w:rPr>
          <w:rFonts w:ascii="Arial Narrow" w:hAnsi="Arial Narrow"/>
          <w:i/>
          <w:iCs/>
          <w:color w:val="000000"/>
          <w:shd w:val="clear" w:color="auto" w:fill="FFFFFF"/>
        </w:rPr>
        <w:t>“Los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4BC94A96" w14:textId="310625EB" w:rsidR="005234E8" w:rsidRPr="00C3303A" w:rsidRDefault="00A255D8" w:rsidP="005234E8">
      <w:pPr>
        <w:jc w:val="both"/>
        <w:rPr>
          <w:rFonts w:ascii="Arial Narrow" w:hAnsi="Arial Narrow"/>
        </w:rPr>
      </w:pPr>
      <w:r w:rsidRPr="00C3303A">
        <w:rPr>
          <w:rFonts w:ascii="Arial Narrow" w:hAnsi="Arial Narrow"/>
          <w:color w:val="000000"/>
          <w:shd w:val="clear" w:color="auto" w:fill="FFFFFF"/>
        </w:rPr>
        <w:t>En el mismo sentido, dicho concepto ha sido desarrollado mediante varias decisiones de la Honorable Corte Constitucional, dentro de l</w:t>
      </w:r>
      <w:r w:rsidR="005234E8" w:rsidRPr="00C3303A">
        <w:rPr>
          <w:rFonts w:ascii="Arial Narrow" w:hAnsi="Arial Narrow"/>
          <w:color w:val="000000"/>
          <w:shd w:val="clear" w:color="auto" w:fill="FFFFFF"/>
        </w:rPr>
        <w:t>as</w:t>
      </w:r>
      <w:r w:rsidRPr="00C3303A">
        <w:rPr>
          <w:rFonts w:ascii="Arial Narrow" w:hAnsi="Arial Narrow"/>
          <w:color w:val="000000"/>
          <w:shd w:val="clear" w:color="auto" w:fill="FFFFFF"/>
        </w:rPr>
        <w:t xml:space="preserve"> cuales se </w:t>
      </w:r>
      <w:r w:rsidR="005234E8" w:rsidRPr="00C3303A">
        <w:rPr>
          <w:rFonts w:ascii="Arial Narrow" w:hAnsi="Arial Narrow"/>
          <w:color w:val="000000"/>
          <w:shd w:val="clear" w:color="auto" w:fill="FFFFFF"/>
        </w:rPr>
        <w:t xml:space="preserve">destaca, la </w:t>
      </w:r>
      <w:r w:rsidR="005234E8" w:rsidRPr="00C3303A">
        <w:rPr>
          <w:rFonts w:ascii="Arial Narrow" w:hAnsi="Arial Narrow"/>
          <w:b/>
          <w:bCs/>
          <w:u w:val="single"/>
        </w:rPr>
        <w:t>Sentencia C- 450 de 1995</w:t>
      </w:r>
      <w:r w:rsidR="005234E8" w:rsidRPr="00C3303A">
        <w:rPr>
          <w:rFonts w:ascii="Arial Narrow" w:hAnsi="Arial Narrow"/>
        </w:rPr>
        <w:t>, en donde dicho órgano colegiado respecto al tema en comento, estableció:</w:t>
      </w:r>
    </w:p>
    <w:p w14:paraId="7A764B4E" w14:textId="08E75678" w:rsidR="00C3303A" w:rsidRPr="00C3303A" w:rsidRDefault="005234E8" w:rsidP="00C3303A">
      <w:pPr>
        <w:ind w:left="708"/>
        <w:jc w:val="both"/>
        <w:rPr>
          <w:rFonts w:ascii="Arial Narrow" w:hAnsi="Arial Narrow"/>
          <w:i/>
          <w:iCs/>
        </w:rPr>
      </w:pPr>
      <w:r w:rsidRPr="00C3303A">
        <w:rPr>
          <w:rFonts w:ascii="Arial Narrow" w:hAnsi="Arial Narrow"/>
          <w:i/>
          <w:iCs/>
        </w:rPr>
        <w:t>“El carácter esencial de un servicio público se predica, cuando las actividades que lo conforman contribuyen de modo directo y concreto a la protección de bienes o a la satisfacción de intereses o a la realización de valores, ligados con el respeto, vigencia, ejercicio y efectividad de los derechos y libertades fundamentales, ello es así, en razón de la preeminencia que se reconoce a los derechos fundamentales de la persona y de las garantías dispuestas para su amparo, con el fin de asegurar su respeto y efectividad”.</w:t>
      </w:r>
    </w:p>
    <w:p w14:paraId="1BB3FA61" w14:textId="565E3B42" w:rsidR="00C3303A" w:rsidRPr="00C3303A" w:rsidRDefault="00C3303A" w:rsidP="00C3303A">
      <w:pPr>
        <w:jc w:val="both"/>
        <w:rPr>
          <w:rFonts w:ascii="Arial Narrow" w:hAnsi="Arial Narrow"/>
        </w:rPr>
      </w:pPr>
      <w:r w:rsidRPr="00C3303A">
        <w:rPr>
          <w:rFonts w:ascii="Arial Narrow" w:hAnsi="Arial Narrow"/>
        </w:rPr>
        <w:t>No obstante, no existe ninguna norma que defina una lista taxativa</w:t>
      </w:r>
      <w:r>
        <w:rPr>
          <w:rFonts w:ascii="Arial Narrow" w:hAnsi="Arial Narrow"/>
        </w:rPr>
        <w:t xml:space="preserve"> de </w:t>
      </w:r>
      <w:r w:rsidRPr="00C3303A">
        <w:rPr>
          <w:rFonts w:ascii="Arial Narrow" w:hAnsi="Arial Narrow"/>
        </w:rPr>
        <w:t xml:space="preserve">servicios públicos esenciales en Colombia, pues ha sido la Corte Constitucional mediante su jurisprudencia la cual ha catalogado de esenciales algunos servicios públicos ordenando al Congreso de la Republica </w:t>
      </w:r>
      <w:r>
        <w:rPr>
          <w:rFonts w:ascii="Arial Narrow" w:hAnsi="Arial Narrow"/>
        </w:rPr>
        <w:t>expedir</w:t>
      </w:r>
      <w:r w:rsidRPr="00C3303A">
        <w:rPr>
          <w:rFonts w:ascii="Arial Narrow" w:hAnsi="Arial Narrow"/>
        </w:rPr>
        <w:t xml:space="preserve"> leyes que los reconozca de esta forma.</w:t>
      </w:r>
    </w:p>
    <w:p w14:paraId="6D8C0E1C" w14:textId="352473B5" w:rsidR="00C3303A" w:rsidRDefault="00C3303A" w:rsidP="00C3303A">
      <w:pPr>
        <w:jc w:val="both"/>
        <w:rPr>
          <w:rFonts w:ascii="Arial Narrow" w:hAnsi="Arial Narrow"/>
          <w:bdr w:val="none" w:sz="0" w:space="0" w:color="auto" w:frame="1"/>
        </w:rPr>
      </w:pPr>
      <w:r w:rsidRPr="00C3303A">
        <w:rPr>
          <w:rFonts w:ascii="Arial Narrow" w:hAnsi="Arial Narrow"/>
        </w:rPr>
        <w:t>Bajo estas premisas, se considera como Servicio Público Esencial a la Banca Central (Ley 31/92), la Seguridad social relacionada con salud y pago de pensiones (Ley 100/93), los Servicios públicos domiciliarios (Ley 142/94), la Administración de justicia (Ley 270/96), el Servicio que presta el Instituto Nacional Penitenciario, ‘Inpec’ (Dec. 407/94), la Prevención y control de incendio (Ley 322/96), las Actividades de la Dirección de Aduanas e Impuestos Nacionales, ‘Dian’ (Ley 633/00), la Explotación del Petróleo y Educación (desarrollo Jurisprudencial) y también a</w:t>
      </w:r>
      <w:r w:rsidRPr="00C3303A">
        <w:rPr>
          <w:rFonts w:ascii="Arial Narrow" w:hAnsi="Arial Narrow"/>
          <w:bdr w:val="none" w:sz="0" w:space="0" w:color="auto" w:frame="1"/>
        </w:rPr>
        <w:t> la Reglamentación del transporte público aéreo, marítimo, fluvial, férreo, masivo y terrestre y su operación en el territorio nacional, de conformidad con la Ley 105 de 1993, y con las normas que la modifiquen o sustituyan. (Ley 336 de 1996).</w:t>
      </w:r>
    </w:p>
    <w:p w14:paraId="08082221" w14:textId="3F037F90" w:rsidR="0042381D" w:rsidRDefault="00901ADE" w:rsidP="00C3303A">
      <w:pPr>
        <w:jc w:val="both"/>
        <w:rPr>
          <w:rFonts w:ascii="Arial Narrow" w:hAnsi="Arial Narrow"/>
          <w:bdr w:val="none" w:sz="0" w:space="0" w:color="auto" w:frame="1"/>
        </w:rPr>
      </w:pPr>
      <w:r>
        <w:rPr>
          <w:rFonts w:ascii="Arial Narrow" w:hAnsi="Arial Narrow"/>
          <w:bdr w:val="none" w:sz="0" w:space="0" w:color="auto" w:frame="1"/>
        </w:rPr>
        <w:t xml:space="preserve">Ahora bien, el hecho de que un servicio publico sea catalogado de esencial, constituye una garantía </w:t>
      </w:r>
      <w:r w:rsidR="0042381D">
        <w:rPr>
          <w:rFonts w:ascii="Arial Narrow" w:hAnsi="Arial Narrow"/>
          <w:bdr w:val="none" w:sz="0" w:space="0" w:color="auto" w:frame="1"/>
        </w:rPr>
        <w:t>de vigilancia y control de parte del Estado de la efectiva prestación del mismo.</w:t>
      </w:r>
    </w:p>
    <w:p w14:paraId="04419CEB" w14:textId="6877DCA3" w:rsidR="0042381D" w:rsidRDefault="0042381D" w:rsidP="00C3303A">
      <w:pPr>
        <w:jc w:val="both"/>
        <w:rPr>
          <w:rFonts w:ascii="Arial Narrow" w:hAnsi="Arial Narrow"/>
          <w:bdr w:val="none" w:sz="0" w:space="0" w:color="auto" w:frame="1"/>
        </w:rPr>
      </w:pPr>
      <w:r>
        <w:rPr>
          <w:rFonts w:ascii="Arial Narrow" w:hAnsi="Arial Narrow"/>
          <w:bdr w:val="none" w:sz="0" w:space="0" w:color="auto" w:frame="1"/>
        </w:rPr>
        <w:t xml:space="preserve">En este sentido, es necesario precisar que, en el Estado de Emergencia Social, Económica y Ecológica declarado por el </w:t>
      </w:r>
      <w:r w:rsidR="00D959CB">
        <w:rPr>
          <w:rFonts w:ascii="Arial Narrow" w:hAnsi="Arial Narrow"/>
          <w:bdr w:val="none" w:sz="0" w:space="0" w:color="auto" w:frame="1"/>
        </w:rPr>
        <w:t>presidente</w:t>
      </w:r>
      <w:r>
        <w:rPr>
          <w:rFonts w:ascii="Arial Narrow" w:hAnsi="Arial Narrow"/>
          <w:bdr w:val="none" w:sz="0" w:space="0" w:color="auto" w:frame="1"/>
        </w:rPr>
        <w:t xml:space="preserve"> de la Republica </w:t>
      </w:r>
      <w:r w:rsidRPr="00D959CB">
        <w:rPr>
          <w:rFonts w:ascii="Arial Narrow" w:hAnsi="Arial Narrow"/>
          <w:bdr w:val="none" w:sz="0" w:space="0" w:color="auto" w:frame="1"/>
        </w:rPr>
        <w:t xml:space="preserve">mediante </w:t>
      </w:r>
      <w:r w:rsidRPr="00D959CB">
        <w:rPr>
          <w:rFonts w:ascii="Arial Narrow" w:hAnsi="Arial Narrow"/>
          <w:b/>
          <w:bCs/>
          <w:u w:val="single"/>
          <w:bdr w:val="none" w:sz="0" w:space="0" w:color="auto" w:frame="1"/>
        </w:rPr>
        <w:t>Decreto N°417 de 2020</w:t>
      </w:r>
      <w:r w:rsidR="00D959CB">
        <w:rPr>
          <w:rFonts w:ascii="Arial Narrow" w:hAnsi="Arial Narrow"/>
          <w:bdr w:val="none" w:sz="0" w:space="0" w:color="auto" w:frame="1"/>
        </w:rPr>
        <w:t>, el poder ejecutivo se reviste de facultades como la de declarar un servicio publico como esencial en el marco de dicho estado de Excepción.</w:t>
      </w:r>
    </w:p>
    <w:p w14:paraId="3ADDFACE" w14:textId="18667CA8" w:rsidR="00A174ED" w:rsidRDefault="00D959CB" w:rsidP="00A174ED">
      <w:pPr>
        <w:jc w:val="both"/>
        <w:rPr>
          <w:rFonts w:ascii="Arial Narrow" w:hAnsi="Arial Narrow"/>
          <w:bdr w:val="none" w:sz="0" w:space="0" w:color="auto" w:frame="1"/>
        </w:rPr>
      </w:pPr>
      <w:r>
        <w:rPr>
          <w:rFonts w:ascii="Arial Narrow" w:hAnsi="Arial Narrow"/>
          <w:bdr w:val="none" w:sz="0" w:space="0" w:color="auto" w:frame="1"/>
        </w:rPr>
        <w:lastRenderedPageBreak/>
        <w:t>Es así como el pasado 23 de marzo de 2020,</w:t>
      </w:r>
      <w:r w:rsidR="00ED4D06">
        <w:rPr>
          <w:rFonts w:ascii="Arial Narrow" w:hAnsi="Arial Narrow"/>
          <w:bdr w:val="none" w:sz="0" w:space="0" w:color="auto" w:frame="1"/>
        </w:rPr>
        <w:t xml:space="preserve"> mediante el </w:t>
      </w:r>
      <w:r w:rsidR="00ED4D06" w:rsidRPr="00ED4D06">
        <w:rPr>
          <w:rFonts w:ascii="Arial Narrow" w:hAnsi="Arial Narrow"/>
          <w:b/>
          <w:bCs/>
          <w:u w:val="single"/>
          <w:bdr w:val="none" w:sz="0" w:space="0" w:color="auto" w:frame="1"/>
        </w:rPr>
        <w:t>Decreto N°464 de 2020</w:t>
      </w:r>
      <w:r>
        <w:rPr>
          <w:rFonts w:ascii="Arial Narrow" w:hAnsi="Arial Narrow"/>
          <w:bdr w:val="none" w:sz="0" w:space="0" w:color="auto" w:frame="1"/>
        </w:rPr>
        <w:t xml:space="preserve"> el presidente de la Republica </w:t>
      </w:r>
      <w:r w:rsidR="000D722A">
        <w:rPr>
          <w:rFonts w:ascii="Arial Narrow" w:hAnsi="Arial Narrow"/>
          <w:bdr w:val="none" w:sz="0" w:space="0" w:color="auto" w:frame="1"/>
        </w:rPr>
        <w:t xml:space="preserve">declaró </w:t>
      </w:r>
      <w:r w:rsidR="001B60BA">
        <w:rPr>
          <w:rFonts w:ascii="Arial Narrow" w:hAnsi="Arial Narrow"/>
          <w:bdr w:val="none" w:sz="0" w:space="0" w:color="auto" w:frame="1"/>
        </w:rPr>
        <w:t>a los servicios de telecomunicaciones como servicios públicos esenciales</w:t>
      </w:r>
      <w:r w:rsidR="00A174ED">
        <w:rPr>
          <w:rFonts w:ascii="Arial Narrow" w:hAnsi="Arial Narrow"/>
          <w:bdr w:val="none" w:sz="0" w:space="0" w:color="auto" w:frame="1"/>
        </w:rPr>
        <w:t>, lo que implica los siguientes beneficios</w:t>
      </w:r>
    </w:p>
    <w:p w14:paraId="1CBC6BE5" w14:textId="77777777" w:rsidR="00684C6C" w:rsidRDefault="00A174ED" w:rsidP="00A174ED">
      <w:pPr>
        <w:pStyle w:val="Prrafodelista"/>
        <w:numPr>
          <w:ilvl w:val="0"/>
          <w:numId w:val="2"/>
        </w:numPr>
        <w:jc w:val="both"/>
        <w:rPr>
          <w:rFonts w:ascii="Arial Narrow" w:hAnsi="Arial Narrow"/>
          <w:bdr w:val="none" w:sz="0" w:space="0" w:color="auto" w:frame="1"/>
        </w:rPr>
      </w:pPr>
      <w:r>
        <w:rPr>
          <w:rFonts w:ascii="Arial Narrow" w:hAnsi="Arial Narrow"/>
          <w:bdr w:val="none" w:sz="0" w:space="0" w:color="auto" w:frame="1"/>
        </w:rPr>
        <w:t>No</w:t>
      </w:r>
      <w:r w:rsidRPr="00A174ED">
        <w:rPr>
          <w:rFonts w:ascii="Arial Narrow" w:hAnsi="Arial Narrow"/>
          <w:bdr w:val="none" w:sz="0" w:space="0" w:color="auto" w:frame="1"/>
        </w:rPr>
        <w:t xml:space="preserve"> se podrán suspender las labores de instalación, mantenimiento y adecuación de las redes requeridas para la operación del servicio.</w:t>
      </w:r>
    </w:p>
    <w:p w14:paraId="425BD6E4" w14:textId="3E0D00B0" w:rsidR="00684C6C" w:rsidRPr="00165636" w:rsidRDefault="00684C6C" w:rsidP="00165636">
      <w:pPr>
        <w:pStyle w:val="Prrafodelista"/>
        <w:numPr>
          <w:ilvl w:val="0"/>
          <w:numId w:val="2"/>
        </w:numPr>
        <w:jc w:val="both"/>
        <w:rPr>
          <w:rFonts w:ascii="Arial Narrow" w:hAnsi="Arial Narrow"/>
          <w:bdr w:val="none" w:sz="0" w:space="0" w:color="auto" w:frame="1"/>
        </w:rPr>
      </w:pPr>
      <w:r>
        <w:rPr>
          <w:rFonts w:ascii="Arial Narrow" w:hAnsi="Arial Narrow"/>
          <w:bdr w:val="none" w:sz="0" w:space="0" w:color="auto" w:frame="1"/>
        </w:rPr>
        <w:t>E</w:t>
      </w:r>
      <w:r w:rsidR="00A174ED" w:rsidRPr="00684C6C">
        <w:rPr>
          <w:rFonts w:ascii="Arial Narrow" w:hAnsi="Arial Narrow"/>
          <w:bdr w:val="none" w:sz="0" w:space="0" w:color="auto" w:frame="1"/>
        </w:rPr>
        <w:t xml:space="preserve">n los planes pospago de telefonía móvil que no excedan de dos UVT, es decir $71208, el usuario tendrá hasta 30 días para cancelar el pago de su factura, mediante el cual el servicio no puede ser suspendido. No obstante, el operador tiene la facultad de reducir el servicio a una capacidad </w:t>
      </w:r>
      <w:r w:rsidR="00C3633F">
        <w:rPr>
          <w:rFonts w:ascii="Arial Narrow" w:hAnsi="Arial Narrow"/>
          <w:bdr w:val="none" w:sz="0" w:space="0" w:color="auto" w:frame="1"/>
        </w:rPr>
        <w:t xml:space="preserve">de </w:t>
      </w:r>
      <w:r w:rsidR="00A174ED" w:rsidRPr="00684C6C">
        <w:rPr>
          <w:rFonts w:ascii="Arial Narrow" w:hAnsi="Arial Narrow"/>
          <w:bdr w:val="none" w:sz="0" w:space="0" w:color="auto" w:frame="1"/>
        </w:rPr>
        <w:t>0,5 Gigabyte al mes durante el periodo no pago.</w:t>
      </w:r>
    </w:p>
    <w:p w14:paraId="2F7FAC9E" w14:textId="417EC470" w:rsidR="00684C6C" w:rsidRDefault="00684C6C" w:rsidP="00A174ED">
      <w:pPr>
        <w:pStyle w:val="Prrafodelista"/>
        <w:numPr>
          <w:ilvl w:val="0"/>
          <w:numId w:val="2"/>
        </w:numPr>
        <w:jc w:val="both"/>
        <w:rPr>
          <w:rFonts w:ascii="Arial Narrow" w:hAnsi="Arial Narrow"/>
          <w:bdr w:val="none" w:sz="0" w:space="0" w:color="auto" w:frame="1"/>
        </w:rPr>
      </w:pPr>
      <w:r>
        <w:rPr>
          <w:rFonts w:ascii="Arial Narrow" w:hAnsi="Arial Narrow"/>
          <w:bdr w:val="none" w:sz="0" w:space="0" w:color="auto" w:frame="1"/>
        </w:rPr>
        <w:t xml:space="preserve">Dado el caso que se haya vencido el término de los 30 días y el usuario no haya pagado </w:t>
      </w:r>
      <w:r w:rsidR="00C3633F">
        <w:rPr>
          <w:rFonts w:ascii="Arial Narrow" w:hAnsi="Arial Narrow"/>
          <w:bdr w:val="none" w:sz="0" w:space="0" w:color="auto" w:frame="1"/>
        </w:rPr>
        <w:t>su factura, este tendrá derecho a 200 mensajes de texto gratis, la recepción de los mismos sin ninguna restricción, realizar recargas en la modalidad de prepago y navegación gratuita de 20 direccione de Internet que será definidas por el ministerio de las TIC.</w:t>
      </w:r>
    </w:p>
    <w:p w14:paraId="18D0FA5E" w14:textId="77777777" w:rsidR="00C3633F" w:rsidRPr="00C3633F" w:rsidRDefault="00C3633F" w:rsidP="00C3633F">
      <w:pPr>
        <w:pStyle w:val="Prrafodelista"/>
        <w:rPr>
          <w:rFonts w:ascii="Arial Narrow" w:hAnsi="Arial Narrow"/>
          <w:bdr w:val="none" w:sz="0" w:space="0" w:color="auto" w:frame="1"/>
        </w:rPr>
      </w:pPr>
    </w:p>
    <w:p w14:paraId="4293DD39" w14:textId="375E6A66" w:rsidR="00C3633F" w:rsidRDefault="00C3633F" w:rsidP="00C3633F">
      <w:pPr>
        <w:jc w:val="both"/>
        <w:rPr>
          <w:rFonts w:ascii="Arial Narrow" w:hAnsi="Arial Narrow"/>
          <w:bdr w:val="none" w:sz="0" w:space="0" w:color="auto" w:frame="1"/>
        </w:rPr>
      </w:pPr>
      <w:r>
        <w:rPr>
          <w:rFonts w:ascii="Arial Narrow" w:hAnsi="Arial Narrow"/>
          <w:bdr w:val="none" w:sz="0" w:space="0" w:color="auto" w:frame="1"/>
        </w:rPr>
        <w:t xml:space="preserve">Aunado a lo anterior, la Comisión de Regulación de Comunicaciones deberá definir las reglas y eventos en los que los de proveedores de este servicio publico esencial, prestarán servicios de conexión a internet, en donde se dará prioridad a contenidos y aplicaciones relacionados con </w:t>
      </w:r>
      <w:r w:rsidRPr="00C3633F">
        <w:rPr>
          <w:rFonts w:ascii="Arial Narrow" w:hAnsi="Arial Narrow"/>
          <w:bdr w:val="none" w:sz="0" w:space="0" w:color="auto" w:frame="1"/>
        </w:rPr>
        <w:t>los servicios de salud, las páginas gubernamentales y del sector público, el</w:t>
      </w:r>
      <w:r>
        <w:rPr>
          <w:rFonts w:ascii="Arial Narrow" w:hAnsi="Arial Narrow"/>
          <w:bdr w:val="none" w:sz="0" w:space="0" w:color="auto" w:frame="1"/>
        </w:rPr>
        <w:t xml:space="preserve"> </w:t>
      </w:r>
      <w:r w:rsidRPr="00C3633F">
        <w:rPr>
          <w:rFonts w:ascii="Arial Narrow" w:hAnsi="Arial Narrow"/>
          <w:bdr w:val="none" w:sz="0" w:space="0" w:color="auto" w:frame="1"/>
        </w:rPr>
        <w:t>desarrollo de actividades laborales, de educación y el ejercicio de derechos fundamentales,</w:t>
      </w:r>
      <w:r>
        <w:rPr>
          <w:rFonts w:ascii="Arial Narrow" w:hAnsi="Arial Narrow"/>
          <w:bdr w:val="none" w:sz="0" w:space="0" w:color="auto" w:frame="1"/>
        </w:rPr>
        <w:t xml:space="preserve"> </w:t>
      </w:r>
      <w:r w:rsidRPr="00C3633F">
        <w:rPr>
          <w:rFonts w:ascii="Arial Narrow" w:hAnsi="Arial Narrow"/>
          <w:bdr w:val="none" w:sz="0" w:space="0" w:color="auto" w:frame="1"/>
        </w:rPr>
        <w:t>únicamente durante la ocurrencia de pandemias declaradas por la Organización Mundial de la</w:t>
      </w:r>
      <w:r>
        <w:rPr>
          <w:rFonts w:ascii="Arial Narrow" w:hAnsi="Arial Narrow"/>
          <w:bdr w:val="none" w:sz="0" w:space="0" w:color="auto" w:frame="1"/>
        </w:rPr>
        <w:t xml:space="preserve"> </w:t>
      </w:r>
      <w:r w:rsidRPr="00C3633F">
        <w:rPr>
          <w:rFonts w:ascii="Arial Narrow" w:hAnsi="Arial Narrow"/>
          <w:bdr w:val="none" w:sz="0" w:space="0" w:color="auto" w:frame="1"/>
        </w:rPr>
        <w:t xml:space="preserve">Salud. </w:t>
      </w:r>
    </w:p>
    <w:p w14:paraId="756D95C1" w14:textId="2EC909CE" w:rsidR="00C3633F" w:rsidRDefault="00C3633F" w:rsidP="00C3633F">
      <w:pPr>
        <w:jc w:val="both"/>
        <w:rPr>
          <w:rFonts w:ascii="Arial Narrow" w:hAnsi="Arial Narrow"/>
          <w:bdr w:val="none" w:sz="0" w:space="0" w:color="auto" w:frame="1"/>
        </w:rPr>
      </w:pPr>
      <w:r>
        <w:rPr>
          <w:rFonts w:ascii="Arial Narrow" w:hAnsi="Arial Narrow"/>
          <w:bdr w:val="none" w:sz="0" w:space="0" w:color="auto" w:frame="1"/>
        </w:rPr>
        <w:t>De igual manera, el pasado 15 de abril de 2020</w:t>
      </w:r>
      <w:r w:rsidR="00EA6A1D">
        <w:rPr>
          <w:rFonts w:ascii="Arial Narrow" w:hAnsi="Arial Narrow"/>
          <w:bdr w:val="none" w:sz="0" w:space="0" w:color="auto" w:frame="1"/>
        </w:rPr>
        <w:t xml:space="preserve">, el presidente de la republica a través del </w:t>
      </w:r>
      <w:r w:rsidR="00EA6A1D" w:rsidRPr="00ED4D06">
        <w:rPr>
          <w:rFonts w:ascii="Arial Narrow" w:hAnsi="Arial Narrow"/>
          <w:b/>
          <w:bCs/>
          <w:u w:val="single"/>
          <w:bdr w:val="none" w:sz="0" w:space="0" w:color="auto" w:frame="1"/>
        </w:rPr>
        <w:t>Decreto 555 de 2020</w:t>
      </w:r>
      <w:r w:rsidR="00EA6A1D">
        <w:rPr>
          <w:rFonts w:ascii="Arial Narrow" w:hAnsi="Arial Narrow"/>
          <w:bdr w:val="none" w:sz="0" w:space="0" w:color="auto" w:frame="1"/>
        </w:rPr>
        <w:t xml:space="preserve"> adicionó un nuevo beneficio en materia de telecomunicaciones, esta vez también para el servicio de telefonía móvil en la modalidad de prepago que no supera el valor de 2 UVT, en donde de manera gratuita el usuario podrá tener acceso al portal de educación que será dispuesto por el Ministerio de Educación y por el Ministerio de las TIC. </w:t>
      </w:r>
    </w:p>
    <w:p w14:paraId="7189F654" w14:textId="02510FFD" w:rsidR="00ED4D06" w:rsidRDefault="00ED4D06" w:rsidP="00C3633F">
      <w:pPr>
        <w:jc w:val="both"/>
        <w:rPr>
          <w:rFonts w:ascii="Arial Narrow" w:hAnsi="Arial Narrow"/>
          <w:bdr w:val="none" w:sz="0" w:space="0" w:color="auto" w:frame="1"/>
        </w:rPr>
      </w:pPr>
      <w:r>
        <w:rPr>
          <w:rFonts w:ascii="Arial Narrow" w:hAnsi="Arial Narrow"/>
          <w:bdr w:val="none" w:sz="0" w:space="0" w:color="auto" w:frame="1"/>
        </w:rPr>
        <w:t>Respecto de los servicios públicos domiciliarios, los cuales fueron declarados esenciales mediante la Ley</w:t>
      </w:r>
      <w:r w:rsidRPr="00ED4D06">
        <w:rPr>
          <w:rFonts w:ascii="Arial Narrow" w:hAnsi="Arial Narrow"/>
          <w:bdr w:val="none" w:sz="0" w:space="0" w:color="auto" w:frame="1"/>
        </w:rPr>
        <w:t xml:space="preserve"> 142</w:t>
      </w:r>
      <w:r>
        <w:rPr>
          <w:rFonts w:ascii="Arial Narrow" w:hAnsi="Arial Narrow"/>
          <w:bdr w:val="none" w:sz="0" w:space="0" w:color="auto" w:frame="1"/>
        </w:rPr>
        <w:t xml:space="preserve"> de 19</w:t>
      </w:r>
      <w:r w:rsidRPr="00ED4D06">
        <w:rPr>
          <w:rFonts w:ascii="Arial Narrow" w:hAnsi="Arial Narrow"/>
          <w:bdr w:val="none" w:sz="0" w:space="0" w:color="auto" w:frame="1"/>
        </w:rPr>
        <w:t>94</w:t>
      </w:r>
      <w:r w:rsidR="00AF7AC3">
        <w:rPr>
          <w:rFonts w:ascii="Arial Narrow" w:hAnsi="Arial Narrow"/>
          <w:bdr w:val="none" w:sz="0" w:space="0" w:color="auto" w:frame="1"/>
        </w:rPr>
        <w:t xml:space="preserve">, el gobierno nacional mediante el </w:t>
      </w:r>
      <w:r w:rsidR="00AF7AC3" w:rsidRPr="00BE61C2">
        <w:rPr>
          <w:rFonts w:ascii="Arial Narrow" w:hAnsi="Arial Narrow"/>
          <w:b/>
          <w:bCs/>
          <w:u w:val="single"/>
          <w:bdr w:val="none" w:sz="0" w:space="0" w:color="auto" w:frame="1"/>
        </w:rPr>
        <w:t>Decreto 44</w:t>
      </w:r>
      <w:r w:rsidR="00D55C60" w:rsidRPr="00BE61C2">
        <w:rPr>
          <w:rFonts w:ascii="Arial Narrow" w:hAnsi="Arial Narrow"/>
          <w:b/>
          <w:bCs/>
          <w:u w:val="single"/>
          <w:bdr w:val="none" w:sz="0" w:space="0" w:color="auto" w:frame="1"/>
        </w:rPr>
        <w:t xml:space="preserve">1 de 2020 </w:t>
      </w:r>
      <w:r w:rsidR="00BE61C2">
        <w:rPr>
          <w:rFonts w:ascii="Arial Narrow" w:hAnsi="Arial Narrow"/>
          <w:bdr w:val="none" w:sz="0" w:space="0" w:color="auto" w:frame="1"/>
        </w:rPr>
        <w:t>considerando el servicio publico domiciliario de agua como un servicio público esencial, ordenó durante el término de lar emergencia, la reconexión inmediata a todos los hogares de país que tuvieran el servicio de agua suspendido, sin costo de reconexión alguno.</w:t>
      </w:r>
    </w:p>
    <w:p w14:paraId="7ADEFF9A" w14:textId="74013982" w:rsidR="00BE61C2" w:rsidRDefault="00BE61C2" w:rsidP="00BE61C2">
      <w:pPr>
        <w:jc w:val="both"/>
        <w:rPr>
          <w:rFonts w:ascii="Arial Narrow" w:hAnsi="Arial Narrow"/>
          <w:bdr w:val="none" w:sz="0" w:space="0" w:color="auto" w:frame="1"/>
        </w:rPr>
      </w:pPr>
      <w:r>
        <w:rPr>
          <w:rFonts w:ascii="Arial Narrow" w:hAnsi="Arial Narrow"/>
          <w:bdr w:val="none" w:sz="0" w:space="0" w:color="auto" w:frame="1"/>
        </w:rPr>
        <w:t>En el mismo sentido, ordenó a las Entidades territoriales garantizar el agua potable</w:t>
      </w:r>
      <w:r w:rsidR="000C2D3D">
        <w:rPr>
          <w:rFonts w:ascii="Arial Narrow" w:hAnsi="Arial Narrow"/>
          <w:bdr w:val="none" w:sz="0" w:space="0" w:color="auto" w:frame="1"/>
        </w:rPr>
        <w:t xml:space="preserve"> de calidad </w:t>
      </w:r>
      <w:r>
        <w:rPr>
          <w:rFonts w:ascii="Arial Narrow" w:hAnsi="Arial Narrow"/>
          <w:bdr w:val="none" w:sz="0" w:space="0" w:color="auto" w:frame="1"/>
        </w:rPr>
        <w:t xml:space="preserve">a toda la población colombiana, incluso en aquellos lugares donde no existiera red de suministro de agua potable, como por ejemplo la Guajira, </w:t>
      </w:r>
      <w:r w:rsidR="000C2D3D">
        <w:rPr>
          <w:rFonts w:ascii="Arial Narrow" w:hAnsi="Arial Narrow"/>
          <w:bdr w:val="none" w:sz="0" w:space="0" w:color="auto" w:frame="1"/>
        </w:rPr>
        <w:t>las</w:t>
      </w:r>
      <w:r>
        <w:rPr>
          <w:rFonts w:ascii="Arial Narrow" w:hAnsi="Arial Narrow"/>
          <w:bdr w:val="none" w:sz="0" w:space="0" w:color="auto" w:frame="1"/>
        </w:rPr>
        <w:t xml:space="preserve"> entidades territoriales deberán garantizar mediante t</w:t>
      </w:r>
      <w:r w:rsidRPr="00BE61C2">
        <w:rPr>
          <w:rFonts w:ascii="Arial Narrow" w:hAnsi="Arial Narrow"/>
          <w:bdr w:val="none" w:sz="0" w:space="0" w:color="auto" w:frame="1"/>
        </w:rPr>
        <w:t>anques de polietileno</w:t>
      </w:r>
      <w:r w:rsidR="000C2D3D">
        <w:rPr>
          <w:rFonts w:ascii="Arial Narrow" w:hAnsi="Arial Narrow"/>
          <w:bdr w:val="none" w:sz="0" w:space="0" w:color="auto" w:frame="1"/>
        </w:rPr>
        <w:t>, carrotanques</w:t>
      </w:r>
      <w:r w:rsidRPr="00BE61C2">
        <w:rPr>
          <w:rFonts w:ascii="Arial Narrow" w:hAnsi="Arial Narrow"/>
          <w:bdr w:val="none" w:sz="0" w:space="0" w:color="auto" w:frame="1"/>
        </w:rPr>
        <w:t xml:space="preserve"> </w:t>
      </w:r>
      <w:r w:rsidR="000C2D3D">
        <w:rPr>
          <w:rFonts w:ascii="Arial Narrow" w:hAnsi="Arial Narrow"/>
          <w:bdr w:val="none" w:sz="0" w:space="0" w:color="auto" w:frame="1"/>
        </w:rPr>
        <w:t>y otras herramientas dicho servicio público domiciliario esencial.</w:t>
      </w:r>
    </w:p>
    <w:p w14:paraId="61788389" w14:textId="3F80A58C" w:rsidR="00D959CB" w:rsidRDefault="000C2D3D" w:rsidP="00C3303A">
      <w:pPr>
        <w:jc w:val="both"/>
        <w:rPr>
          <w:rFonts w:ascii="Arial Narrow" w:hAnsi="Arial Narrow"/>
          <w:bdr w:val="none" w:sz="0" w:space="0" w:color="auto" w:frame="1"/>
        </w:rPr>
      </w:pPr>
      <w:r>
        <w:rPr>
          <w:rFonts w:ascii="Arial Narrow" w:hAnsi="Arial Narrow"/>
          <w:bdr w:val="none" w:sz="0" w:space="0" w:color="auto" w:frame="1"/>
        </w:rPr>
        <w:t xml:space="preserve">Finalmente, mediante el </w:t>
      </w:r>
      <w:r w:rsidRPr="000C2D3D">
        <w:rPr>
          <w:rFonts w:ascii="Arial Narrow" w:hAnsi="Arial Narrow"/>
          <w:b/>
          <w:bCs/>
          <w:u w:val="single"/>
          <w:bdr w:val="none" w:sz="0" w:space="0" w:color="auto" w:frame="1"/>
        </w:rPr>
        <w:t>Decreto 580 de 2020,</w:t>
      </w:r>
      <w:r>
        <w:rPr>
          <w:rFonts w:ascii="Arial Narrow" w:hAnsi="Arial Narrow"/>
          <w:bdr w:val="none" w:sz="0" w:space="0" w:color="auto" w:frame="1"/>
        </w:rPr>
        <w:t xml:space="preserve"> el gobierno nacional establece unos subsidios a favor de la población, sobre los</w:t>
      </w:r>
      <w:r w:rsidRPr="000C2D3D">
        <w:rPr>
          <w:rFonts w:ascii="Arial Narrow" w:hAnsi="Arial Narrow"/>
          <w:bdr w:val="none" w:sz="0" w:space="0" w:color="auto" w:frame="1"/>
        </w:rPr>
        <w:t xml:space="preserve"> servicios de acueducto, alcantarillado </w:t>
      </w:r>
      <w:r>
        <w:rPr>
          <w:rFonts w:ascii="Arial Narrow" w:hAnsi="Arial Narrow"/>
          <w:bdr w:val="none" w:sz="0" w:space="0" w:color="auto" w:frame="1"/>
        </w:rPr>
        <w:t xml:space="preserve">y </w:t>
      </w:r>
      <w:r w:rsidRPr="000C2D3D">
        <w:rPr>
          <w:rFonts w:ascii="Arial Narrow" w:hAnsi="Arial Narrow"/>
          <w:bdr w:val="none" w:sz="0" w:space="0" w:color="auto" w:frame="1"/>
        </w:rPr>
        <w:t>aseo</w:t>
      </w:r>
      <w:r>
        <w:rPr>
          <w:rFonts w:ascii="Arial Narrow" w:hAnsi="Arial Narrow"/>
          <w:bdr w:val="none" w:sz="0" w:space="0" w:color="auto" w:frame="1"/>
        </w:rPr>
        <w:t xml:space="preserve">, para los estratos 1, 2 y 3, hasta del 80, 50 y 40% respectivamente. No obstante, dichos subsidios no son obligatorios sino facultativos para las entidades </w:t>
      </w:r>
      <w:r w:rsidR="00ED0229">
        <w:rPr>
          <w:rFonts w:ascii="Arial Narrow" w:hAnsi="Arial Narrow"/>
          <w:bdr w:val="none" w:sz="0" w:space="0" w:color="auto" w:frame="1"/>
        </w:rPr>
        <w:t>territoriales</w:t>
      </w:r>
      <w:r>
        <w:rPr>
          <w:rFonts w:ascii="Arial Narrow" w:hAnsi="Arial Narrow"/>
          <w:bdr w:val="none" w:sz="0" w:space="0" w:color="auto" w:frame="1"/>
        </w:rPr>
        <w:t>, es decir, estas entidades, de acuerdo a su presupuesto establecerán el tope del subsidio a otorgar.</w:t>
      </w:r>
    </w:p>
    <w:p w14:paraId="2E1F5D4A" w14:textId="77777777" w:rsidR="0042381D" w:rsidRPr="0042381D" w:rsidRDefault="0042381D" w:rsidP="00C3303A">
      <w:pPr>
        <w:jc w:val="both"/>
        <w:rPr>
          <w:rFonts w:ascii="Arial Narrow" w:hAnsi="Arial Narrow"/>
          <w:bdr w:val="none" w:sz="0" w:space="0" w:color="auto" w:frame="1"/>
        </w:rPr>
      </w:pPr>
    </w:p>
    <w:p w14:paraId="6016DAA2" w14:textId="79678636" w:rsidR="005234E8" w:rsidRPr="00C3303A" w:rsidRDefault="005234E8" w:rsidP="00C3303A">
      <w:pPr>
        <w:pStyle w:val="Prrafodelista"/>
        <w:ind w:left="12"/>
        <w:jc w:val="both"/>
        <w:rPr>
          <w:rFonts w:ascii="Arial Narrow" w:hAnsi="Arial Narrow"/>
          <w:sz w:val="28"/>
          <w:szCs w:val="28"/>
          <w:lang w:val="es-ES"/>
        </w:rPr>
      </w:pPr>
    </w:p>
    <w:sectPr w:rsidR="005234E8" w:rsidRPr="00C330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C5566"/>
    <w:multiLevelType w:val="hybridMultilevel"/>
    <w:tmpl w:val="0C50CC66"/>
    <w:lvl w:ilvl="0" w:tplc="B4328F18">
      <w:numFmt w:val="bullet"/>
      <w:lvlText w:val="-"/>
      <w:lvlJc w:val="left"/>
      <w:pPr>
        <w:ind w:left="720" w:hanging="360"/>
      </w:pPr>
      <w:rPr>
        <w:rFonts w:ascii="Arial Narrow" w:eastAsiaTheme="minorHAnsi" w:hAnsi="Arial Narrow" w:cstheme="minorBidi"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0EA1595"/>
    <w:multiLevelType w:val="hybridMultilevel"/>
    <w:tmpl w:val="693A399A"/>
    <w:lvl w:ilvl="0" w:tplc="B4328F18">
      <w:numFmt w:val="bullet"/>
      <w:lvlText w:val="-"/>
      <w:lvlJc w:val="left"/>
      <w:pPr>
        <w:ind w:left="720" w:hanging="360"/>
      </w:pPr>
      <w:rPr>
        <w:rFonts w:ascii="Arial Narrow" w:eastAsiaTheme="minorHAnsi" w:hAnsi="Arial Narrow" w:cstheme="minorBidi"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40"/>
    <w:rsid w:val="000C2D3D"/>
    <w:rsid w:val="000D722A"/>
    <w:rsid w:val="00165636"/>
    <w:rsid w:val="001B60BA"/>
    <w:rsid w:val="003438C6"/>
    <w:rsid w:val="0042381D"/>
    <w:rsid w:val="00490811"/>
    <w:rsid w:val="005234E8"/>
    <w:rsid w:val="00684C6C"/>
    <w:rsid w:val="00901ADE"/>
    <w:rsid w:val="00A174ED"/>
    <w:rsid w:val="00A255D8"/>
    <w:rsid w:val="00A321BE"/>
    <w:rsid w:val="00AF7AC3"/>
    <w:rsid w:val="00BE61C2"/>
    <w:rsid w:val="00C3303A"/>
    <w:rsid w:val="00C3633F"/>
    <w:rsid w:val="00D21F40"/>
    <w:rsid w:val="00D55C60"/>
    <w:rsid w:val="00D959CB"/>
    <w:rsid w:val="00EA6A1D"/>
    <w:rsid w:val="00ED0229"/>
    <w:rsid w:val="00ED4D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7703"/>
  <w15:chartTrackingRefBased/>
  <w15:docId w15:val="{ED403FC6-DE4A-4860-992B-17268245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55D8"/>
    <w:pPr>
      <w:ind w:left="720"/>
      <w:contextualSpacing/>
    </w:pPr>
  </w:style>
  <w:style w:type="table" w:styleId="Tablaconcuadrcula">
    <w:name w:val="Table Grid"/>
    <w:basedOn w:val="Tablanormal"/>
    <w:uiPriority w:val="39"/>
    <w:rsid w:val="00ED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1068</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 CONSULTORES</dc:creator>
  <cp:keywords/>
  <dc:description/>
  <cp:lastModifiedBy>GM CONSULTORES</cp:lastModifiedBy>
  <cp:revision>7</cp:revision>
  <dcterms:created xsi:type="dcterms:W3CDTF">2020-04-17T14:20:00Z</dcterms:created>
  <dcterms:modified xsi:type="dcterms:W3CDTF">2020-04-20T16:09:00Z</dcterms:modified>
</cp:coreProperties>
</file>