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08"/>
      </w:tblGrid>
      <w:tr w:rsidR="00085ACF" w:rsidRPr="00591208" w:rsidTr="00315192">
        <w:tc>
          <w:tcPr>
            <w:tcW w:w="8828" w:type="dxa"/>
            <w:tcBorders>
              <w:top w:val="single" w:sz="12" w:space="0" w:color="auto"/>
              <w:left w:val="single" w:sz="12" w:space="0" w:color="auto"/>
              <w:bottom w:val="single" w:sz="12" w:space="0" w:color="auto"/>
              <w:right w:val="single" w:sz="12" w:space="0" w:color="auto"/>
            </w:tcBorders>
          </w:tcPr>
          <w:p w:rsidR="00085ACF" w:rsidRPr="00591208" w:rsidRDefault="00085ACF" w:rsidP="00652431">
            <w:pPr>
              <w:jc w:val="center"/>
              <w:rPr>
                <w:rFonts w:asciiTheme="majorHAnsi" w:hAnsiTheme="majorHAnsi"/>
                <w:b/>
                <w:bCs/>
              </w:rPr>
            </w:pPr>
            <w:r w:rsidRPr="00591208">
              <w:rPr>
                <w:rFonts w:asciiTheme="majorHAnsi" w:hAnsiTheme="majorHAnsi"/>
                <w:b/>
                <w:bCs/>
              </w:rPr>
              <w:t>DECRETO 5</w:t>
            </w:r>
            <w:r w:rsidR="00652431">
              <w:rPr>
                <w:rFonts w:asciiTheme="majorHAnsi" w:hAnsiTheme="majorHAnsi"/>
                <w:b/>
                <w:bCs/>
              </w:rPr>
              <w:t>51</w:t>
            </w:r>
            <w:r w:rsidRPr="00591208">
              <w:rPr>
                <w:rFonts w:asciiTheme="majorHAnsi" w:hAnsiTheme="majorHAnsi"/>
                <w:b/>
                <w:bCs/>
              </w:rPr>
              <w:t xml:space="preserve"> DE 2020</w:t>
            </w:r>
          </w:p>
        </w:tc>
      </w:tr>
      <w:tr w:rsidR="00085ACF" w:rsidRPr="00591208" w:rsidTr="00315192">
        <w:tc>
          <w:tcPr>
            <w:tcW w:w="8828" w:type="dxa"/>
            <w:tcBorders>
              <w:top w:val="single" w:sz="12" w:space="0" w:color="auto"/>
              <w:left w:val="single" w:sz="12" w:space="0" w:color="auto"/>
              <w:bottom w:val="single" w:sz="12" w:space="0" w:color="auto"/>
              <w:right w:val="single" w:sz="12" w:space="0" w:color="auto"/>
            </w:tcBorders>
          </w:tcPr>
          <w:p w:rsidR="00085ACF" w:rsidRPr="00591208" w:rsidRDefault="00085ACF" w:rsidP="00652431">
            <w:pPr>
              <w:jc w:val="center"/>
              <w:rPr>
                <w:rFonts w:asciiTheme="majorHAnsi" w:hAnsiTheme="majorHAnsi"/>
                <w:i/>
                <w:iCs/>
              </w:rPr>
            </w:pPr>
            <w:r w:rsidRPr="00591208">
              <w:rPr>
                <w:rFonts w:asciiTheme="majorHAnsi" w:hAnsiTheme="majorHAnsi"/>
                <w:i/>
                <w:iCs/>
                <w:lang w:val="es-ES"/>
              </w:rPr>
              <w:t>“</w:t>
            </w:r>
            <w:r w:rsidR="00652431" w:rsidRPr="00652431">
              <w:rPr>
                <w:rFonts w:asciiTheme="majorHAnsi" w:hAnsiTheme="majorHAnsi"/>
                <w:i/>
                <w:iCs/>
                <w:lang w:val="es-ES"/>
              </w:rPr>
              <w:t>Por el cual se adoptan medidas tributarias transitorias en el marco del Estado de Emergencia Económica, Social y. Ecológica</w:t>
            </w:r>
          </w:p>
        </w:tc>
      </w:tr>
    </w:tbl>
    <w:p w:rsidR="00504796" w:rsidRPr="00591208" w:rsidRDefault="00504796" w:rsidP="00085ACF">
      <w:pPr>
        <w:rPr>
          <w:rFonts w:asciiTheme="majorHAnsi" w:hAnsiTheme="majorHAnsi" w:cs="Arial"/>
          <w:b/>
          <w:bCs/>
          <w:u w:val="single"/>
          <w:lang w:val="es-ES"/>
        </w:rPr>
      </w:pPr>
    </w:p>
    <w:p w:rsidR="00602952" w:rsidRPr="00591208" w:rsidRDefault="00602952" w:rsidP="00652431">
      <w:pPr>
        <w:jc w:val="both"/>
        <w:rPr>
          <w:rFonts w:asciiTheme="majorHAnsi" w:hAnsiTheme="majorHAnsi" w:cs="Arial"/>
          <w:lang w:val="es-ES"/>
        </w:rPr>
      </w:pPr>
      <w:r w:rsidRPr="00591208">
        <w:rPr>
          <w:rFonts w:asciiTheme="majorHAnsi" w:hAnsiTheme="majorHAnsi" w:cs="Arial"/>
          <w:lang w:val="es-ES"/>
        </w:rPr>
        <w:t>El Gobierno</w:t>
      </w:r>
      <w:r w:rsidR="00504796" w:rsidRPr="00591208">
        <w:rPr>
          <w:rFonts w:asciiTheme="majorHAnsi" w:hAnsiTheme="majorHAnsi" w:cs="Arial"/>
          <w:lang w:val="es-ES"/>
        </w:rPr>
        <w:t xml:space="preserve"> Nacional profirió el Decreto 5</w:t>
      </w:r>
      <w:r w:rsidR="00652431">
        <w:rPr>
          <w:rFonts w:asciiTheme="majorHAnsi" w:hAnsiTheme="majorHAnsi" w:cs="Arial"/>
          <w:lang w:val="es-ES"/>
        </w:rPr>
        <w:t>51</w:t>
      </w:r>
      <w:r w:rsidR="0097453C">
        <w:rPr>
          <w:rFonts w:asciiTheme="majorHAnsi" w:hAnsiTheme="majorHAnsi" w:cs="Arial"/>
          <w:lang w:val="es-ES"/>
        </w:rPr>
        <w:t xml:space="preserve"> </w:t>
      </w:r>
      <w:r w:rsidR="00504796" w:rsidRPr="00591208">
        <w:rPr>
          <w:rFonts w:asciiTheme="majorHAnsi" w:hAnsiTheme="majorHAnsi" w:cs="Arial"/>
          <w:lang w:val="es-ES"/>
        </w:rPr>
        <w:t>del 15</w:t>
      </w:r>
      <w:r w:rsidRPr="00591208">
        <w:rPr>
          <w:rFonts w:asciiTheme="majorHAnsi" w:hAnsiTheme="majorHAnsi" w:cs="Arial"/>
          <w:lang w:val="es-ES"/>
        </w:rPr>
        <w:t xml:space="preserve"> de abril del 2020</w:t>
      </w:r>
      <w:r w:rsidR="000829D5" w:rsidRPr="00591208">
        <w:rPr>
          <w:rFonts w:asciiTheme="majorHAnsi" w:hAnsiTheme="majorHAnsi" w:cs="Arial"/>
          <w:lang w:val="es-ES"/>
        </w:rPr>
        <w:t>, p</w:t>
      </w:r>
      <w:r w:rsidR="00504796" w:rsidRPr="00591208">
        <w:rPr>
          <w:rFonts w:asciiTheme="majorHAnsi" w:hAnsiTheme="majorHAnsi" w:cs="Arial"/>
          <w:lang w:val="es-ES"/>
        </w:rPr>
        <w:t xml:space="preserve">or el cual </w:t>
      </w:r>
      <w:r w:rsidR="00504796" w:rsidRPr="00591208">
        <w:rPr>
          <w:rFonts w:asciiTheme="majorHAnsi" w:hAnsiTheme="majorHAnsi" w:cs="Arial"/>
          <w:i/>
          <w:lang w:val="es-ES"/>
        </w:rPr>
        <w:t>“</w:t>
      </w:r>
      <w:r w:rsidR="00652431" w:rsidRPr="00652431">
        <w:rPr>
          <w:rFonts w:asciiTheme="majorHAnsi" w:hAnsiTheme="majorHAnsi" w:cs="Arial"/>
          <w:i/>
          <w:lang w:val="es-ES"/>
        </w:rPr>
        <w:t>Por el cual se adoptan medidas tributarias transitorias en el marco del Estado de Emergencia Económica, Social y. Ecológica</w:t>
      </w:r>
      <w:r w:rsidR="00504796" w:rsidRPr="00591208">
        <w:rPr>
          <w:rFonts w:asciiTheme="majorHAnsi" w:hAnsiTheme="majorHAnsi" w:cs="Arial"/>
          <w:lang w:val="es-ES"/>
        </w:rPr>
        <w:t>”</w:t>
      </w:r>
      <w:r w:rsidRPr="00591208">
        <w:rPr>
          <w:rFonts w:asciiTheme="majorHAnsi" w:hAnsiTheme="majorHAnsi" w:cs="Arial"/>
          <w:lang w:val="es-ES"/>
        </w:rPr>
        <w:t xml:space="preserve"> </w:t>
      </w:r>
    </w:p>
    <w:p w:rsidR="00602952" w:rsidRPr="00591208" w:rsidRDefault="00602952" w:rsidP="00602952">
      <w:pPr>
        <w:jc w:val="both"/>
        <w:rPr>
          <w:rFonts w:asciiTheme="majorHAnsi" w:hAnsiTheme="majorHAnsi" w:cs="Arial"/>
          <w:lang w:val="es-ES"/>
        </w:rPr>
      </w:pPr>
      <w:r w:rsidRPr="00591208">
        <w:rPr>
          <w:rFonts w:asciiTheme="majorHAnsi" w:hAnsiTheme="majorHAnsi" w:cs="Arial"/>
          <w:lang w:val="es-ES"/>
        </w:rPr>
        <w:t xml:space="preserve">A continuación, se presentan los puntos más importantes regulados por el Gobierno Nacional: </w:t>
      </w:r>
    </w:p>
    <w:p w:rsidR="00602952" w:rsidRPr="00591208" w:rsidRDefault="00892CB4" w:rsidP="00602952">
      <w:pPr>
        <w:pStyle w:val="NormalWeb"/>
        <w:numPr>
          <w:ilvl w:val="0"/>
          <w:numId w:val="1"/>
        </w:numPr>
        <w:shd w:val="clear" w:color="auto" w:fill="FFFFFF"/>
        <w:spacing w:before="0" w:beforeAutospacing="0" w:after="150" w:afterAutospacing="0"/>
        <w:jc w:val="both"/>
        <w:rPr>
          <w:rFonts w:asciiTheme="majorHAnsi" w:hAnsiTheme="majorHAnsi" w:cs="Arial"/>
          <w:b/>
          <w:bCs/>
          <w:sz w:val="22"/>
          <w:szCs w:val="22"/>
        </w:rPr>
      </w:pPr>
      <w:r>
        <w:rPr>
          <w:rFonts w:asciiTheme="majorHAnsi" w:hAnsiTheme="majorHAnsi" w:cs="Arial"/>
          <w:b/>
          <w:bCs/>
          <w:sz w:val="22"/>
          <w:szCs w:val="22"/>
        </w:rPr>
        <w:t xml:space="preserve">Ampliación de bienes cubiertos por la exención del Impuesto sobre las Ventas –IVA-: </w:t>
      </w:r>
    </w:p>
    <w:p w:rsidR="002B555E" w:rsidRDefault="002B555E" w:rsidP="002B555E">
      <w:pPr>
        <w:pStyle w:val="Prrafodelista"/>
        <w:numPr>
          <w:ilvl w:val="0"/>
          <w:numId w:val="4"/>
        </w:numPr>
        <w:jc w:val="both"/>
        <w:rPr>
          <w:rFonts w:asciiTheme="majorHAnsi" w:hAnsiTheme="majorHAnsi" w:cs="Arial"/>
          <w:lang w:val="es-ES"/>
        </w:rPr>
      </w:pPr>
      <w:r w:rsidRPr="002B555E">
        <w:rPr>
          <w:rFonts w:asciiTheme="majorHAnsi" w:hAnsiTheme="majorHAnsi" w:cs="Arial"/>
          <w:b/>
          <w:lang w:val="es-ES"/>
        </w:rPr>
        <w:t>Vigencia:</w:t>
      </w:r>
      <w:r>
        <w:rPr>
          <w:rFonts w:asciiTheme="majorHAnsi" w:hAnsiTheme="majorHAnsi" w:cs="Arial"/>
          <w:lang w:val="es-ES"/>
        </w:rPr>
        <w:t xml:space="preserve"> </w:t>
      </w:r>
      <w:r w:rsidR="00892CB4">
        <w:rPr>
          <w:rFonts w:asciiTheme="majorHAnsi" w:hAnsiTheme="majorHAnsi" w:cs="Arial"/>
          <w:lang w:val="es-ES"/>
        </w:rPr>
        <w:t>Durante la vigencia de la Emergencia Sanitaria (31 de mayo de 2020).</w:t>
      </w:r>
    </w:p>
    <w:p w:rsidR="00892CB4" w:rsidRDefault="00892CB4" w:rsidP="00892CB4">
      <w:pPr>
        <w:pStyle w:val="Prrafodelista"/>
        <w:jc w:val="both"/>
        <w:rPr>
          <w:rFonts w:asciiTheme="majorHAnsi" w:hAnsiTheme="majorHAnsi" w:cs="Arial"/>
          <w:lang w:val="es-ES"/>
        </w:rPr>
      </w:pPr>
    </w:p>
    <w:p w:rsidR="002B555E" w:rsidRDefault="00892CB4" w:rsidP="002B555E">
      <w:pPr>
        <w:pStyle w:val="Prrafodelista"/>
        <w:numPr>
          <w:ilvl w:val="0"/>
          <w:numId w:val="4"/>
        </w:numPr>
        <w:jc w:val="both"/>
        <w:rPr>
          <w:rFonts w:asciiTheme="majorHAnsi" w:hAnsiTheme="majorHAnsi" w:cs="Arial"/>
          <w:lang w:val="es-ES"/>
        </w:rPr>
      </w:pPr>
      <w:r>
        <w:rPr>
          <w:rFonts w:asciiTheme="majorHAnsi" w:hAnsiTheme="majorHAnsi" w:cs="Arial"/>
          <w:b/>
          <w:lang w:val="es-ES"/>
        </w:rPr>
        <w:t>Concepto de la exención</w:t>
      </w:r>
      <w:r w:rsidR="002B555E">
        <w:rPr>
          <w:rFonts w:asciiTheme="majorHAnsi" w:hAnsiTheme="majorHAnsi" w:cs="Arial"/>
          <w:b/>
          <w:lang w:val="es-ES"/>
        </w:rPr>
        <w:t>:</w:t>
      </w:r>
      <w:r w:rsidR="002B555E">
        <w:rPr>
          <w:rFonts w:asciiTheme="majorHAnsi" w:hAnsiTheme="majorHAnsi" w:cs="Arial"/>
          <w:lang w:val="es-ES"/>
        </w:rPr>
        <w:t xml:space="preserve"> </w:t>
      </w:r>
      <w:r>
        <w:rPr>
          <w:rFonts w:asciiTheme="majorHAnsi" w:hAnsiTheme="majorHAnsi" w:cs="Arial"/>
          <w:lang w:val="es-ES"/>
        </w:rPr>
        <w:t xml:space="preserve">La exención se aplica </w:t>
      </w:r>
      <w:r w:rsidRPr="00892CB4">
        <w:rPr>
          <w:rFonts w:asciiTheme="majorHAnsi" w:hAnsiTheme="majorHAnsi" w:cs="Arial"/>
          <w:lang w:val="es-ES"/>
        </w:rPr>
        <w:t xml:space="preserve">en la importación y en las ventas en el territorio nacional sin derecho a devolución y/o compensación </w:t>
      </w:r>
      <w:r>
        <w:rPr>
          <w:rFonts w:asciiTheme="majorHAnsi" w:hAnsiTheme="majorHAnsi" w:cs="Arial"/>
          <w:lang w:val="es-ES"/>
        </w:rPr>
        <w:t>sobre los bienes descritos en la tabla del artículo 1 del Decreto</w:t>
      </w:r>
      <w:r w:rsidRPr="00892CB4">
        <w:rPr>
          <w:rFonts w:asciiTheme="majorHAnsi" w:hAnsiTheme="majorHAnsi" w:cs="Arial"/>
          <w:lang w:val="es-ES"/>
        </w:rPr>
        <w:t>.</w:t>
      </w:r>
    </w:p>
    <w:p w:rsidR="00892CB4" w:rsidRPr="00892CB4" w:rsidRDefault="00892CB4" w:rsidP="00892CB4">
      <w:pPr>
        <w:pStyle w:val="Prrafodelista"/>
        <w:rPr>
          <w:rFonts w:asciiTheme="majorHAnsi" w:hAnsiTheme="majorHAnsi" w:cs="Arial"/>
          <w:lang w:val="es-ES"/>
        </w:rPr>
      </w:pPr>
    </w:p>
    <w:p w:rsidR="00892CB4" w:rsidRDefault="00892CB4" w:rsidP="008F4DC2">
      <w:pPr>
        <w:pStyle w:val="Prrafodelista"/>
        <w:numPr>
          <w:ilvl w:val="0"/>
          <w:numId w:val="4"/>
        </w:numPr>
        <w:jc w:val="both"/>
        <w:rPr>
          <w:rFonts w:asciiTheme="majorHAnsi" w:hAnsiTheme="majorHAnsi" w:cs="Arial"/>
          <w:lang w:val="es-ES"/>
        </w:rPr>
      </w:pPr>
      <w:r>
        <w:rPr>
          <w:rFonts w:asciiTheme="majorHAnsi" w:hAnsiTheme="majorHAnsi" w:cs="Arial"/>
          <w:b/>
          <w:lang w:val="es-ES"/>
        </w:rPr>
        <w:t xml:space="preserve">Bienes exentos: </w:t>
      </w:r>
      <w:r>
        <w:rPr>
          <w:rFonts w:asciiTheme="majorHAnsi" w:hAnsiTheme="majorHAnsi" w:cs="Arial"/>
          <w:lang w:val="es-ES"/>
        </w:rPr>
        <w:t xml:space="preserve">Se mencionan algunos ejemplos del listado de bienes descritos en el Decreto: Gafas protectoras, guantes estériles, cánulas de diferentes tipos, mascarillas de diferentes tipos, nebulizador, ventilador de transporte, bolsas de sangre, jeringas, </w:t>
      </w:r>
      <w:proofErr w:type="spellStart"/>
      <w:r>
        <w:rPr>
          <w:rFonts w:asciiTheme="majorHAnsi" w:hAnsiTheme="majorHAnsi" w:cs="Arial"/>
          <w:lang w:val="es-ES"/>
        </w:rPr>
        <w:t>Buretrol</w:t>
      </w:r>
      <w:proofErr w:type="spellEnd"/>
      <w:r>
        <w:rPr>
          <w:rFonts w:asciiTheme="majorHAnsi" w:hAnsiTheme="majorHAnsi" w:cs="Arial"/>
          <w:lang w:val="es-ES"/>
        </w:rPr>
        <w:t xml:space="preserve">, Gel para electrodos, Camas, Camillas, Sillas de ruedas, Grúas, algodón, compresas, gasas, esparadrapo, jabones, desinfectantes, entre otros. Se advierte que el listado contiene 211 bienes. </w:t>
      </w:r>
    </w:p>
    <w:p w:rsidR="00892CB4" w:rsidRPr="00892CB4" w:rsidRDefault="00892CB4" w:rsidP="00892CB4">
      <w:pPr>
        <w:pStyle w:val="Prrafodelista"/>
        <w:rPr>
          <w:rFonts w:asciiTheme="majorHAnsi" w:hAnsiTheme="majorHAnsi" w:cs="Arial"/>
          <w:lang w:val="es-ES"/>
        </w:rPr>
      </w:pPr>
    </w:p>
    <w:p w:rsidR="008F4DC2" w:rsidRPr="00355FCC" w:rsidRDefault="00892CB4" w:rsidP="008F4DC2">
      <w:pPr>
        <w:pStyle w:val="Prrafodelista"/>
        <w:numPr>
          <w:ilvl w:val="0"/>
          <w:numId w:val="4"/>
        </w:numPr>
        <w:jc w:val="both"/>
        <w:rPr>
          <w:rFonts w:asciiTheme="majorHAnsi" w:hAnsiTheme="majorHAnsi" w:cs="Arial"/>
          <w:lang w:val="es-ES"/>
        </w:rPr>
      </w:pPr>
      <w:r>
        <w:rPr>
          <w:rFonts w:asciiTheme="majorHAnsi" w:hAnsiTheme="majorHAnsi" w:cs="Arial"/>
          <w:b/>
          <w:lang w:val="es-ES"/>
        </w:rPr>
        <w:t>Efectos de la exención</w:t>
      </w:r>
      <w:r w:rsidR="008F4DC2">
        <w:rPr>
          <w:rFonts w:asciiTheme="majorHAnsi" w:hAnsiTheme="majorHAnsi" w:cs="Arial"/>
          <w:b/>
          <w:lang w:val="es-ES"/>
        </w:rPr>
        <w:t xml:space="preserve">: </w:t>
      </w:r>
    </w:p>
    <w:p w:rsidR="00355FCC" w:rsidRPr="00355FCC" w:rsidRDefault="00355FCC" w:rsidP="00355FCC">
      <w:pPr>
        <w:pStyle w:val="Prrafodelista"/>
        <w:rPr>
          <w:rFonts w:asciiTheme="majorHAnsi" w:hAnsiTheme="majorHAnsi" w:cs="Arial"/>
          <w:lang w:val="es-ES"/>
        </w:rPr>
      </w:pPr>
    </w:p>
    <w:p w:rsidR="002B555E" w:rsidRDefault="00892CB4" w:rsidP="008F4DC2">
      <w:pPr>
        <w:pStyle w:val="Prrafodelista"/>
        <w:numPr>
          <w:ilvl w:val="1"/>
          <w:numId w:val="4"/>
        </w:numPr>
        <w:jc w:val="both"/>
        <w:rPr>
          <w:rFonts w:asciiTheme="majorHAnsi" w:hAnsiTheme="majorHAnsi" w:cs="Arial"/>
          <w:lang w:val="es-ES"/>
        </w:rPr>
      </w:pPr>
      <w:r>
        <w:rPr>
          <w:rFonts w:asciiTheme="majorHAnsi" w:hAnsiTheme="majorHAnsi" w:cs="Arial"/>
          <w:lang w:val="es-ES"/>
        </w:rPr>
        <w:t xml:space="preserve">Los saldos a favor generados en las declaraciones tributarias del IVA podrá ser imputados en las declaraciones de los periodos siguientes, pero en ningún caso podrán ser objeto de devolución y/o compensación. </w:t>
      </w:r>
    </w:p>
    <w:p w:rsidR="008F4DC2" w:rsidRDefault="00892CB4" w:rsidP="008F4DC2">
      <w:pPr>
        <w:pStyle w:val="Prrafodelista"/>
        <w:numPr>
          <w:ilvl w:val="1"/>
          <w:numId w:val="4"/>
        </w:numPr>
        <w:jc w:val="both"/>
        <w:rPr>
          <w:rFonts w:asciiTheme="majorHAnsi" w:hAnsiTheme="majorHAnsi" w:cs="Arial"/>
          <w:lang w:val="es-ES"/>
        </w:rPr>
      </w:pPr>
      <w:r>
        <w:rPr>
          <w:rFonts w:asciiTheme="majorHAnsi" w:hAnsiTheme="majorHAnsi" w:cs="Arial"/>
          <w:lang w:val="es-ES"/>
        </w:rPr>
        <w:t xml:space="preserve">El responsable del IVA que enajene los bienes exentos de que trata el decreto, tiene derecho a impuestos descontables en el IVA, siempre y cuando cumpla con los requisitos con </w:t>
      </w:r>
      <w:r w:rsidRPr="00892CB4">
        <w:rPr>
          <w:rFonts w:asciiTheme="majorHAnsi" w:hAnsiTheme="majorHAnsi" w:cs="Arial"/>
          <w:lang w:val="es-ES"/>
        </w:rPr>
        <w:t>c</w:t>
      </w:r>
      <w:r w:rsidRPr="00892CB4">
        <w:rPr>
          <w:rFonts w:asciiTheme="majorHAnsi" w:hAnsiTheme="majorHAnsi" w:cs="Arial"/>
          <w:lang w:val="es-ES"/>
        </w:rPr>
        <w:t>onsagrados en el Estatuto Tributario y en especial</w:t>
      </w:r>
      <w:r w:rsidRPr="00892CB4">
        <w:rPr>
          <w:rFonts w:asciiTheme="majorHAnsi" w:hAnsiTheme="majorHAnsi" w:cs="Arial"/>
          <w:lang w:val="es-ES"/>
        </w:rPr>
        <w:t xml:space="preserve"> en su artículo 485.</w:t>
      </w:r>
    </w:p>
    <w:p w:rsidR="00892CB4" w:rsidRDefault="00892CB4" w:rsidP="00892CB4">
      <w:pPr>
        <w:pStyle w:val="Prrafodelista"/>
        <w:ind w:left="1440"/>
        <w:jc w:val="both"/>
        <w:rPr>
          <w:rFonts w:asciiTheme="majorHAnsi" w:hAnsiTheme="majorHAnsi" w:cs="Arial"/>
          <w:lang w:val="es-ES"/>
        </w:rPr>
      </w:pPr>
    </w:p>
    <w:p w:rsidR="00892CB4" w:rsidRDefault="00892CB4" w:rsidP="00892CB4">
      <w:pPr>
        <w:pStyle w:val="Prrafodelista"/>
        <w:numPr>
          <w:ilvl w:val="0"/>
          <w:numId w:val="4"/>
        </w:numPr>
        <w:jc w:val="both"/>
        <w:rPr>
          <w:rFonts w:asciiTheme="majorHAnsi" w:hAnsiTheme="majorHAnsi" w:cs="Arial"/>
          <w:lang w:val="es-ES"/>
        </w:rPr>
      </w:pPr>
      <w:r>
        <w:rPr>
          <w:rFonts w:asciiTheme="majorHAnsi" w:hAnsiTheme="majorHAnsi" w:cs="Arial"/>
          <w:b/>
          <w:lang w:val="es-ES"/>
        </w:rPr>
        <w:t xml:space="preserve">Condiciones de aplicación del beneficio: </w:t>
      </w:r>
      <w:r>
        <w:rPr>
          <w:rFonts w:asciiTheme="majorHAnsi" w:hAnsiTheme="majorHAnsi" w:cs="Arial"/>
          <w:lang w:val="es-ES"/>
        </w:rPr>
        <w:t xml:space="preserve">Procedimiento con el que deben cumplir los responsables del IVA: </w:t>
      </w:r>
    </w:p>
    <w:p w:rsidR="00355FCC" w:rsidRDefault="00355FCC" w:rsidP="00355FCC">
      <w:pPr>
        <w:pStyle w:val="Prrafodelista"/>
        <w:jc w:val="both"/>
        <w:rPr>
          <w:rFonts w:asciiTheme="majorHAnsi" w:hAnsiTheme="majorHAnsi" w:cs="Arial"/>
          <w:lang w:val="es-ES"/>
        </w:rPr>
      </w:pPr>
    </w:p>
    <w:p w:rsidR="00892CB4" w:rsidRDefault="00355FCC" w:rsidP="00355FCC">
      <w:pPr>
        <w:pStyle w:val="Prrafodelista"/>
        <w:ind w:left="1416"/>
        <w:jc w:val="both"/>
        <w:rPr>
          <w:rFonts w:asciiTheme="majorHAnsi" w:hAnsiTheme="majorHAnsi" w:cs="Arial"/>
          <w:i/>
          <w:lang w:val="es-ES"/>
        </w:rPr>
      </w:pPr>
      <w:r>
        <w:rPr>
          <w:rFonts w:asciiTheme="majorHAnsi" w:hAnsiTheme="majorHAnsi" w:cs="Arial"/>
          <w:lang w:val="es-ES"/>
        </w:rPr>
        <w:t>1. Al momento de facturar la operación de venta de bienes exentos, y durante la vigencia de la Emergencia Sanitaria, deberá incorporar en el documento una leyenda que indique</w:t>
      </w:r>
      <w:r w:rsidRPr="00355FCC">
        <w:rPr>
          <w:rFonts w:asciiTheme="majorHAnsi" w:hAnsiTheme="majorHAnsi" w:cs="Arial"/>
          <w:i/>
          <w:lang w:val="es-ES"/>
        </w:rPr>
        <w:t xml:space="preserve">: “Bienes </w:t>
      </w:r>
      <w:r w:rsidRPr="00355FCC">
        <w:rPr>
          <w:rFonts w:asciiTheme="majorHAnsi" w:hAnsiTheme="majorHAnsi" w:cs="Arial"/>
          <w:i/>
          <w:lang w:val="es-ES"/>
        </w:rPr>
        <w:t>Exentos - Decreto 417 del 17 de marzo de 2020".</w:t>
      </w:r>
    </w:p>
    <w:p w:rsidR="00355FCC" w:rsidRDefault="00355FCC" w:rsidP="00355FCC">
      <w:pPr>
        <w:pStyle w:val="Prrafodelista"/>
        <w:ind w:left="1416"/>
        <w:jc w:val="both"/>
        <w:rPr>
          <w:rFonts w:asciiTheme="majorHAnsi" w:hAnsiTheme="majorHAnsi" w:cs="Arial"/>
          <w:i/>
          <w:lang w:val="es-ES"/>
        </w:rPr>
      </w:pPr>
    </w:p>
    <w:p w:rsidR="00355FCC" w:rsidRDefault="00355FCC" w:rsidP="00355FCC">
      <w:pPr>
        <w:pStyle w:val="Prrafodelista"/>
        <w:ind w:left="1416"/>
        <w:jc w:val="both"/>
        <w:rPr>
          <w:rFonts w:asciiTheme="majorHAnsi" w:hAnsiTheme="majorHAnsi" w:cs="Arial"/>
          <w:lang w:val="es-ES"/>
        </w:rPr>
      </w:pPr>
      <w:r>
        <w:rPr>
          <w:rFonts w:asciiTheme="majorHAnsi" w:hAnsiTheme="majorHAnsi" w:cs="Arial"/>
          <w:lang w:val="es-ES"/>
        </w:rPr>
        <w:t xml:space="preserve">2. </w:t>
      </w:r>
      <w:r w:rsidRPr="00355FCC">
        <w:rPr>
          <w:rFonts w:asciiTheme="majorHAnsi" w:hAnsiTheme="majorHAnsi" w:cs="Arial"/>
          <w:lang w:val="es-ES"/>
        </w:rPr>
        <w:t xml:space="preserve">La importación, la venta y </w:t>
      </w:r>
      <w:r w:rsidRPr="00355FCC">
        <w:rPr>
          <w:rFonts w:asciiTheme="majorHAnsi" w:hAnsiTheme="majorHAnsi" w:cs="Arial"/>
          <w:lang w:val="es-ES"/>
        </w:rPr>
        <w:t xml:space="preserve">la </w:t>
      </w:r>
      <w:r w:rsidRPr="00355FCC">
        <w:rPr>
          <w:rFonts w:asciiTheme="majorHAnsi" w:hAnsiTheme="majorHAnsi" w:cs="Arial"/>
          <w:lang w:val="es-ES"/>
        </w:rPr>
        <w:t xml:space="preserve">entrega de los </w:t>
      </w:r>
      <w:r w:rsidRPr="00355FCC">
        <w:rPr>
          <w:rFonts w:asciiTheme="majorHAnsi" w:hAnsiTheme="majorHAnsi" w:cs="Arial"/>
          <w:lang w:val="es-ES"/>
        </w:rPr>
        <w:t xml:space="preserve">bienes </w:t>
      </w:r>
      <w:r w:rsidRPr="00355FCC">
        <w:rPr>
          <w:rFonts w:asciiTheme="majorHAnsi" w:hAnsiTheme="majorHAnsi" w:cs="Arial"/>
          <w:lang w:val="es-ES"/>
        </w:rPr>
        <w:t xml:space="preserve">deberá ser </w:t>
      </w:r>
      <w:r w:rsidRPr="00355FCC">
        <w:rPr>
          <w:rFonts w:asciiTheme="majorHAnsi" w:hAnsiTheme="majorHAnsi" w:cs="Arial"/>
          <w:lang w:val="es-ES"/>
        </w:rPr>
        <w:t>real</w:t>
      </w:r>
      <w:r>
        <w:rPr>
          <w:rFonts w:asciiTheme="majorHAnsi" w:hAnsiTheme="majorHAnsi" w:cs="Arial"/>
          <w:lang w:val="es-ES"/>
        </w:rPr>
        <w:t>izada dentro</w:t>
      </w:r>
      <w:r w:rsidRPr="00355FCC">
        <w:rPr>
          <w:rFonts w:asciiTheme="majorHAnsi" w:hAnsiTheme="majorHAnsi" w:cs="Arial"/>
          <w:lang w:val="es-ES"/>
        </w:rPr>
        <w:t xml:space="preserve"> del plazo establecido en el Decreto, esto es, hasta el 31 de mayo de 2020</w:t>
      </w:r>
      <w:r w:rsidRPr="00355FCC">
        <w:rPr>
          <w:rFonts w:asciiTheme="majorHAnsi" w:hAnsiTheme="majorHAnsi" w:cs="Arial"/>
          <w:lang w:val="es-ES"/>
        </w:rPr>
        <w:t>.</w:t>
      </w:r>
    </w:p>
    <w:p w:rsidR="00355FCC" w:rsidRDefault="00355FCC" w:rsidP="00355FCC">
      <w:pPr>
        <w:pStyle w:val="Prrafodelista"/>
        <w:ind w:left="1416"/>
        <w:jc w:val="both"/>
        <w:rPr>
          <w:rFonts w:asciiTheme="majorHAnsi" w:hAnsiTheme="majorHAnsi" w:cs="Arial"/>
          <w:lang w:val="es-ES"/>
        </w:rPr>
      </w:pPr>
    </w:p>
    <w:p w:rsidR="00355FCC" w:rsidRDefault="00355FCC" w:rsidP="00355FCC">
      <w:pPr>
        <w:pStyle w:val="Prrafodelista"/>
        <w:ind w:left="1416"/>
        <w:jc w:val="both"/>
        <w:rPr>
          <w:rFonts w:asciiTheme="majorHAnsi" w:hAnsiTheme="majorHAnsi" w:cs="Arial"/>
          <w:lang w:val="es-ES"/>
        </w:rPr>
      </w:pPr>
      <w:r>
        <w:rPr>
          <w:rFonts w:asciiTheme="majorHAnsi" w:hAnsiTheme="majorHAnsi" w:cs="Arial"/>
          <w:lang w:val="es-ES"/>
        </w:rPr>
        <w:lastRenderedPageBreak/>
        <w:t xml:space="preserve">3. El responsable del impuesto sobre las ventas deberá rendir un informe de ventas con corte al último día de cada mes, el cual deberá ser remitido dentro de los cinco (5) primeros días del mes siguiente a la DIAN que corresponda al domicilio fiscal del responsable del impuesto que efectúa la venta exenta, junto con un certificado de contador público o revisor fiscal, según sea el caso, en el cual se detallen las facturas o documentos equivalentes, registrando número, fecha, cantidad, especificación del bien y valor de la operación. </w:t>
      </w:r>
    </w:p>
    <w:p w:rsidR="00355FCC" w:rsidRDefault="00355FCC" w:rsidP="00355FCC">
      <w:pPr>
        <w:pStyle w:val="Prrafodelista"/>
        <w:ind w:left="1416"/>
        <w:jc w:val="both"/>
        <w:rPr>
          <w:rFonts w:asciiTheme="majorHAnsi" w:hAnsiTheme="majorHAnsi" w:cs="Arial"/>
          <w:lang w:val="es-ES"/>
        </w:rPr>
      </w:pPr>
    </w:p>
    <w:p w:rsidR="00355FCC" w:rsidRDefault="00355FCC" w:rsidP="00355FCC">
      <w:pPr>
        <w:pStyle w:val="Prrafodelista"/>
        <w:ind w:left="1416"/>
        <w:jc w:val="both"/>
        <w:rPr>
          <w:rFonts w:asciiTheme="majorHAnsi" w:hAnsiTheme="majorHAnsi" w:cs="Arial"/>
          <w:lang w:val="es-ES"/>
        </w:rPr>
      </w:pPr>
      <w:r>
        <w:rPr>
          <w:rFonts w:asciiTheme="majorHAnsi" w:hAnsiTheme="majorHAnsi" w:cs="Arial"/>
          <w:lang w:val="es-ES"/>
        </w:rPr>
        <w:t xml:space="preserve">4. </w:t>
      </w:r>
      <w:r>
        <w:rPr>
          <w:rFonts w:asciiTheme="majorHAnsi" w:hAnsiTheme="majorHAnsi" w:cs="Arial"/>
          <w:lang w:val="es-ES"/>
        </w:rPr>
        <w:t xml:space="preserve">El responsable del impuesto sobre las ventas deberá rendir un informe de </w:t>
      </w:r>
      <w:r>
        <w:rPr>
          <w:rFonts w:asciiTheme="majorHAnsi" w:hAnsiTheme="majorHAnsi" w:cs="Arial"/>
          <w:lang w:val="es-ES"/>
        </w:rPr>
        <w:t xml:space="preserve">las declaraciones de los bienes importados y amparados con la exención del IVA, </w:t>
      </w:r>
      <w:r>
        <w:rPr>
          <w:rFonts w:asciiTheme="majorHAnsi" w:hAnsiTheme="majorHAnsi" w:cs="Arial"/>
          <w:lang w:val="es-ES"/>
        </w:rPr>
        <w:t xml:space="preserve">con corte al último día de cada mes, el cual deberá ser remitido dentro de los cinco (5) primeros días del mes siguiente a la DIAN que corresponda al domicilio fiscal del responsable del impuesto que efectúa la </w:t>
      </w:r>
      <w:r>
        <w:rPr>
          <w:rFonts w:asciiTheme="majorHAnsi" w:hAnsiTheme="majorHAnsi" w:cs="Arial"/>
          <w:lang w:val="es-ES"/>
        </w:rPr>
        <w:t>importación</w:t>
      </w:r>
      <w:r>
        <w:rPr>
          <w:rFonts w:asciiTheme="majorHAnsi" w:hAnsiTheme="majorHAnsi" w:cs="Arial"/>
          <w:lang w:val="es-ES"/>
        </w:rPr>
        <w:t xml:space="preserve"> exenta, junto con un certificado de contador público o revisor fiscal, según sea el caso, en el cual se </w:t>
      </w:r>
      <w:r>
        <w:rPr>
          <w:rFonts w:asciiTheme="majorHAnsi" w:hAnsiTheme="majorHAnsi" w:cs="Arial"/>
          <w:lang w:val="es-ES"/>
        </w:rPr>
        <w:t>detalle la declaración de importación</w:t>
      </w:r>
      <w:r>
        <w:rPr>
          <w:rFonts w:asciiTheme="majorHAnsi" w:hAnsiTheme="majorHAnsi" w:cs="Arial"/>
          <w:lang w:val="es-ES"/>
        </w:rPr>
        <w:t>, registrando número, fecha, cant</w:t>
      </w:r>
      <w:r>
        <w:rPr>
          <w:rFonts w:asciiTheme="majorHAnsi" w:hAnsiTheme="majorHAnsi" w:cs="Arial"/>
          <w:lang w:val="es-ES"/>
        </w:rPr>
        <w:t>idad, especificación del bien, valor de la operación y el número de la factura del proveedor del exterior.</w:t>
      </w:r>
    </w:p>
    <w:p w:rsidR="00355FCC" w:rsidRDefault="00355FCC" w:rsidP="00355FCC">
      <w:pPr>
        <w:jc w:val="both"/>
        <w:rPr>
          <w:rFonts w:asciiTheme="majorHAnsi" w:hAnsiTheme="majorHAnsi" w:cs="Arial"/>
          <w:lang w:val="es-ES"/>
        </w:rPr>
      </w:pPr>
    </w:p>
    <w:p w:rsidR="00355FCC" w:rsidRPr="00355FCC" w:rsidRDefault="00355FCC" w:rsidP="00355FCC">
      <w:pPr>
        <w:pStyle w:val="Prrafodelista"/>
        <w:numPr>
          <w:ilvl w:val="0"/>
          <w:numId w:val="4"/>
        </w:numPr>
        <w:jc w:val="both"/>
        <w:rPr>
          <w:rFonts w:asciiTheme="majorHAnsi" w:hAnsiTheme="majorHAnsi" w:cs="Arial"/>
          <w:lang w:val="es-ES"/>
        </w:rPr>
      </w:pPr>
      <w:r>
        <w:rPr>
          <w:rFonts w:asciiTheme="majorHAnsi" w:hAnsiTheme="majorHAnsi" w:cs="Arial"/>
          <w:b/>
          <w:lang w:val="es-ES"/>
        </w:rPr>
        <w:t xml:space="preserve">Incumplimiento de las condiciones y requisitos: </w:t>
      </w:r>
    </w:p>
    <w:p w:rsidR="00355FCC" w:rsidRDefault="00355FCC" w:rsidP="00355FCC">
      <w:pPr>
        <w:pStyle w:val="Prrafodelista"/>
        <w:jc w:val="both"/>
        <w:rPr>
          <w:rFonts w:asciiTheme="majorHAnsi" w:hAnsiTheme="majorHAnsi" w:cs="Arial"/>
          <w:b/>
          <w:lang w:val="es-ES"/>
        </w:rPr>
      </w:pPr>
    </w:p>
    <w:p w:rsidR="00355FCC" w:rsidRDefault="00355FCC" w:rsidP="00355FCC">
      <w:pPr>
        <w:pStyle w:val="Prrafodelista"/>
        <w:ind w:left="1416"/>
        <w:jc w:val="both"/>
      </w:pPr>
      <w:r>
        <w:rPr>
          <w:b/>
        </w:rPr>
        <w:t xml:space="preserve">a) </w:t>
      </w:r>
      <w:r>
        <w:t xml:space="preserve">El </w:t>
      </w:r>
      <w:r>
        <w:t>incumplimiento</w:t>
      </w:r>
      <w:r>
        <w:t xml:space="preserve"> de las condiciones y requisitos establecidos en </w:t>
      </w:r>
      <w:r>
        <w:t>los numerales 1 y 2 antes señalados,</w:t>
      </w:r>
      <w:r>
        <w:t xml:space="preserve"> dará lugar a la inaplicación del tratamiento tributario de bienes exentos del impuesto sobre las ventas -IVA- en la importación y en las ventas en el territorio nacional de los bienes de que trata el Decreto Legislativo, y por lo tanto la importación y/o la venta, según el caso, estará </w:t>
      </w:r>
      <w:r>
        <w:t>sujeta</w:t>
      </w:r>
      <w:r>
        <w:t xml:space="preserve"> al tratamiento tributario conforme con las disposiciones del Estatuto Tributario. </w:t>
      </w:r>
    </w:p>
    <w:p w:rsidR="00355FCC" w:rsidRDefault="00355FCC" w:rsidP="00355FCC">
      <w:pPr>
        <w:pStyle w:val="Prrafodelista"/>
        <w:ind w:left="1416"/>
        <w:jc w:val="both"/>
      </w:pPr>
    </w:p>
    <w:p w:rsidR="00355FCC" w:rsidRPr="00355FCC" w:rsidRDefault="00355FCC" w:rsidP="00355FCC">
      <w:pPr>
        <w:pStyle w:val="Prrafodelista"/>
        <w:ind w:left="1416"/>
        <w:jc w:val="both"/>
        <w:rPr>
          <w:rFonts w:asciiTheme="majorHAnsi" w:hAnsiTheme="majorHAnsi" w:cs="Arial"/>
          <w:lang w:val="es-ES"/>
        </w:rPr>
      </w:pPr>
      <w:r>
        <w:rPr>
          <w:b/>
        </w:rPr>
        <w:t xml:space="preserve">b) </w:t>
      </w:r>
      <w:r>
        <w:t xml:space="preserve">El incumplimiento de los deberes de que tratan los numerales </w:t>
      </w:r>
      <w:r>
        <w:t>3 y 4</w:t>
      </w:r>
      <w:r>
        <w:t xml:space="preserve"> </w:t>
      </w:r>
      <w:r>
        <w:t>antes descritos</w:t>
      </w:r>
      <w:r>
        <w:t xml:space="preserve"> </w:t>
      </w:r>
      <w:r>
        <w:t>dará lugar</w:t>
      </w:r>
      <w:r>
        <w:t xml:space="preserve"> a la sanción de que trata el artículo 651 del Estatuto Tributario. La misma sanción se aplicará cuando la información tenga errores o se presente extemporáneamen</w:t>
      </w:r>
      <w:bookmarkStart w:id="0" w:name="_GoBack"/>
      <w:bookmarkEnd w:id="0"/>
      <w:r>
        <w:t>te.</w:t>
      </w:r>
    </w:p>
    <w:sectPr w:rsidR="00355FCC" w:rsidRPr="00355F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519CC"/>
    <w:multiLevelType w:val="hybridMultilevel"/>
    <w:tmpl w:val="0ADA9F5E"/>
    <w:lvl w:ilvl="0" w:tplc="3F7E533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FE3325"/>
    <w:multiLevelType w:val="hybridMultilevel"/>
    <w:tmpl w:val="BDD07D60"/>
    <w:lvl w:ilvl="0" w:tplc="C74E7A56">
      <w:start w:val="2020"/>
      <w:numFmt w:val="bullet"/>
      <w:lvlText w:val="-"/>
      <w:lvlJc w:val="left"/>
      <w:pPr>
        <w:ind w:left="720" w:hanging="360"/>
      </w:pPr>
      <w:rPr>
        <w:rFonts w:ascii="Calibri Light" w:eastAsiaTheme="minorHAnsi" w:hAnsi="Calibri Light"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BB75699"/>
    <w:multiLevelType w:val="hybridMultilevel"/>
    <w:tmpl w:val="823A7D2A"/>
    <w:lvl w:ilvl="0" w:tplc="24FADCF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225723A"/>
    <w:multiLevelType w:val="hybridMultilevel"/>
    <w:tmpl w:val="0ADA9F5E"/>
    <w:lvl w:ilvl="0" w:tplc="3F7E533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52"/>
    <w:rsid w:val="000829D5"/>
    <w:rsid w:val="00085ACF"/>
    <w:rsid w:val="000A12DA"/>
    <w:rsid w:val="002455A2"/>
    <w:rsid w:val="002B1749"/>
    <w:rsid w:val="002B555E"/>
    <w:rsid w:val="003049AF"/>
    <w:rsid w:val="00355FCC"/>
    <w:rsid w:val="003836D0"/>
    <w:rsid w:val="003B7618"/>
    <w:rsid w:val="00486D62"/>
    <w:rsid w:val="00504796"/>
    <w:rsid w:val="00591208"/>
    <w:rsid w:val="005D6932"/>
    <w:rsid w:val="005F1CD9"/>
    <w:rsid w:val="00602952"/>
    <w:rsid w:val="006033B5"/>
    <w:rsid w:val="006340E7"/>
    <w:rsid w:val="00652431"/>
    <w:rsid w:val="00681769"/>
    <w:rsid w:val="00737E49"/>
    <w:rsid w:val="00794370"/>
    <w:rsid w:val="007A4C1F"/>
    <w:rsid w:val="0088000D"/>
    <w:rsid w:val="00892CB4"/>
    <w:rsid w:val="008F0E61"/>
    <w:rsid w:val="008F4DC2"/>
    <w:rsid w:val="00916B98"/>
    <w:rsid w:val="00937F3D"/>
    <w:rsid w:val="0096777F"/>
    <w:rsid w:val="0097453C"/>
    <w:rsid w:val="009E4181"/>
    <w:rsid w:val="00A1217C"/>
    <w:rsid w:val="00AE0ACF"/>
    <w:rsid w:val="00AF3844"/>
    <w:rsid w:val="00BD59B7"/>
    <w:rsid w:val="00CC48B1"/>
    <w:rsid w:val="00D753A4"/>
    <w:rsid w:val="00DC0918"/>
    <w:rsid w:val="00DE40CB"/>
    <w:rsid w:val="00E65270"/>
    <w:rsid w:val="00E85E2B"/>
    <w:rsid w:val="00FF5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DDD7-8FD2-4167-85B1-A4C4253D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02952"/>
    <w:pPr>
      <w:ind w:left="720"/>
      <w:contextualSpacing/>
    </w:pPr>
  </w:style>
  <w:style w:type="character" w:styleId="nfasis">
    <w:name w:val="Emphasis"/>
    <w:basedOn w:val="Fuentedeprrafopredeter"/>
    <w:uiPriority w:val="20"/>
    <w:qFormat/>
    <w:rsid w:val="009E4181"/>
    <w:rPr>
      <w:i/>
      <w:iCs/>
    </w:rPr>
  </w:style>
  <w:style w:type="table" w:styleId="Tablaconcuadrcula">
    <w:name w:val="Table Grid"/>
    <w:basedOn w:val="Tablanormal"/>
    <w:uiPriority w:val="39"/>
    <w:rsid w:val="0088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5740">
      <w:bodyDiv w:val="1"/>
      <w:marLeft w:val="0"/>
      <w:marRight w:val="0"/>
      <w:marTop w:val="0"/>
      <w:marBottom w:val="0"/>
      <w:divBdr>
        <w:top w:val="none" w:sz="0" w:space="0" w:color="auto"/>
        <w:left w:val="none" w:sz="0" w:space="0" w:color="auto"/>
        <w:bottom w:val="none" w:sz="0" w:space="0" w:color="auto"/>
        <w:right w:val="none" w:sz="0" w:space="0" w:color="auto"/>
      </w:divBdr>
    </w:div>
    <w:div w:id="898707050">
      <w:bodyDiv w:val="1"/>
      <w:marLeft w:val="0"/>
      <w:marRight w:val="0"/>
      <w:marTop w:val="0"/>
      <w:marBottom w:val="0"/>
      <w:divBdr>
        <w:top w:val="none" w:sz="0" w:space="0" w:color="auto"/>
        <w:left w:val="none" w:sz="0" w:space="0" w:color="auto"/>
        <w:bottom w:val="none" w:sz="0" w:space="0" w:color="auto"/>
        <w:right w:val="none" w:sz="0" w:space="0" w:color="auto"/>
      </w:divBdr>
    </w:div>
    <w:div w:id="16252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karen castro</cp:lastModifiedBy>
  <cp:revision>2</cp:revision>
  <dcterms:created xsi:type="dcterms:W3CDTF">2020-04-21T19:50:00Z</dcterms:created>
  <dcterms:modified xsi:type="dcterms:W3CDTF">2020-04-21T19:50:00Z</dcterms:modified>
</cp:coreProperties>
</file>